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0A37501D" w14:textId="77777777" w:rsidR="003B5B74" w:rsidRDefault="003B5B74">
      <w:pPr>
        <w:spacing w:after="0" w:line="200" w:lineRule="exact"/>
        <w:rPr>
          <w:sz w:val="20"/>
          <w:szCs w:val="20"/>
        </w:rPr>
      </w:pPr>
    </w:p>
    <w:p w14:paraId="5DAB6C7B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734E08DC" w14:textId="6B1EAB32" w:rsidR="009038C5" w:rsidRPr="00F02D92" w:rsidRDefault="00A0113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36"/>
          <w:lang w:val="sv-SE"/>
        </w:rPr>
      </w:pPr>
      <w:r w:rsidRPr="00F02D92">
        <w:rPr>
          <w:rFonts w:ascii="Times New Roman" w:eastAsia="Times New Roman" w:hAnsi="Times New Roman" w:cs="Times New Roman"/>
          <w:sz w:val="44"/>
          <w:szCs w:val="36"/>
          <w:lang w:val="sv-SE"/>
        </w:rPr>
        <w:t>Språk- och läsutvecklande undervisning</w:t>
      </w:r>
    </w:p>
    <w:p w14:paraId="5AEC307A" w14:textId="09E74653" w:rsidR="005A7CAD" w:rsidRPr="00F02D92" w:rsidRDefault="00A0113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F02D92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Engelsk titel</w:t>
      </w:r>
    </w:p>
    <w:p w14:paraId="02EB378F" w14:textId="77777777" w:rsidR="009038C5" w:rsidRPr="00F02D92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6A05A809" w14:textId="77777777" w:rsidR="009038C5" w:rsidRPr="00F02D92" w:rsidRDefault="009038C5">
      <w:pPr>
        <w:spacing w:before="9" w:after="0" w:line="240" w:lineRule="exact"/>
        <w:rPr>
          <w:sz w:val="24"/>
          <w:szCs w:val="24"/>
          <w:lang w:val="sv-SE"/>
        </w:rPr>
      </w:pPr>
    </w:p>
    <w:p w14:paraId="5A39BBE3" w14:textId="77777777" w:rsidR="0073287A" w:rsidRPr="00F02D92" w:rsidRDefault="0073287A">
      <w:pPr>
        <w:spacing w:before="9" w:after="0" w:line="240" w:lineRule="exact"/>
        <w:rPr>
          <w:sz w:val="24"/>
          <w:szCs w:val="24"/>
          <w:lang w:val="sv-SE"/>
        </w:rPr>
      </w:pPr>
    </w:p>
    <w:p w14:paraId="170E58B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Omf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ng</w:t>
      </w:r>
    </w:p>
    <w:p w14:paraId="36F4DE9D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Kursen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ar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="005D763F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v</w:t>
      </w:r>
      <w:r w:rsidRPr="009A39E3">
        <w:rPr>
          <w:rFonts w:ascii="Calibri" w:eastAsia="Calibri" w:hAnsi="Calibri" w:cs="Calibri"/>
          <w:sz w:val="24"/>
          <w:lang w:val="sv-SE"/>
        </w:rPr>
        <w:t>ec</w:t>
      </w:r>
      <w:r w:rsidR="000F0B86" w:rsidRPr="009A39E3">
        <w:rPr>
          <w:rFonts w:ascii="Calibri" w:eastAsia="Calibri" w:hAnsi="Calibri" w:cs="Calibri"/>
          <w:spacing w:val="2"/>
          <w:sz w:val="24"/>
          <w:lang w:val="sv-SE"/>
        </w:rPr>
        <w:t>kas</w:t>
      </w:r>
      <w:r w:rsidRPr="009A39E3">
        <w:rPr>
          <w:rFonts w:ascii="Calibri" w:eastAsia="Calibri" w:hAnsi="Calibri" w:cs="Calibri"/>
          <w:spacing w:val="-4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z w:val="24"/>
          <w:lang w:val="sv-SE"/>
        </w:rPr>
        <w:t>eltidsst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ud</w:t>
      </w:r>
      <w:r w:rsidRPr="009A39E3">
        <w:rPr>
          <w:rFonts w:ascii="Calibri" w:eastAsia="Calibri" w:hAnsi="Calibri" w:cs="Calibri"/>
          <w:sz w:val="24"/>
          <w:lang w:val="sv-SE"/>
        </w:rPr>
        <w:t>ier</w:t>
      </w:r>
      <w:r w:rsidR="009A39E3">
        <w:rPr>
          <w:rFonts w:ascii="Calibri" w:eastAsia="Calibri" w:hAnsi="Calibri" w:cs="Calibri"/>
          <w:sz w:val="24"/>
          <w:lang w:val="sv-SE"/>
        </w:rPr>
        <w:t>.</w:t>
      </w:r>
    </w:p>
    <w:p w14:paraId="41C8F396" w14:textId="77777777" w:rsidR="009038C5" w:rsidRPr="00F854B7" w:rsidRDefault="009038C5">
      <w:pPr>
        <w:spacing w:before="1" w:after="0" w:line="260" w:lineRule="exact"/>
        <w:rPr>
          <w:sz w:val="26"/>
          <w:szCs w:val="26"/>
          <w:lang w:val="sv-SE"/>
        </w:rPr>
      </w:pPr>
    </w:p>
    <w:p w14:paraId="45F5FC72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Nivå</w:t>
      </w:r>
    </w:p>
    <w:p w14:paraId="0B25A188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nd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proofErr w:type="gramStart"/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dn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ng</w:t>
      </w:r>
      <w:r w:rsidRPr="009A39E3">
        <w:rPr>
          <w:rFonts w:ascii="Calibri" w:eastAsia="Calibri" w:hAnsi="Calibri" w:cs="Calibri"/>
          <w:sz w:val="24"/>
          <w:lang w:val="sv-SE"/>
        </w:rPr>
        <w:t>ens</w:t>
      </w:r>
      <w:r w:rsidRPr="009A39E3">
        <w:rPr>
          <w:rFonts w:ascii="Calibri" w:eastAsia="Calibri" w:hAnsi="Calibri" w:cs="Calibri"/>
          <w:spacing w:val="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 xml:space="preserve">cerad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proofErr w:type="gramEnd"/>
      <w:r w:rsidRPr="009A39E3">
        <w:rPr>
          <w:rFonts w:ascii="Calibri" w:eastAsia="Calibri" w:hAnsi="Calibri" w:cs="Calibri"/>
          <w:sz w:val="24"/>
          <w:lang w:val="sv-SE"/>
        </w:rPr>
        <w:t>.</w:t>
      </w:r>
    </w:p>
    <w:p w14:paraId="72A3D3EC" w14:textId="77777777" w:rsidR="009038C5" w:rsidRPr="00F854B7" w:rsidRDefault="009038C5">
      <w:pPr>
        <w:spacing w:before="8" w:after="0" w:line="240" w:lineRule="exact"/>
        <w:rPr>
          <w:sz w:val="24"/>
          <w:szCs w:val="24"/>
          <w:lang w:val="sv-SE"/>
        </w:rPr>
      </w:pPr>
    </w:p>
    <w:p w14:paraId="65F0D65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upp</w:t>
      </w:r>
    </w:p>
    <w:p w14:paraId="29587E3B" w14:textId="1425D4BD" w:rsidR="005D763F" w:rsidRPr="005D763F" w:rsidRDefault="4D457B54" w:rsidP="4D457B54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All undervisande personal som vill utveckla sin förmåga att arbeta </w:t>
      </w:r>
      <w:r w:rsidR="00FA4F50" w:rsidRP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aktivt med att stödja studenters läsning</w:t>
      </w:r>
      <w:r w:rsidR="00D859D3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akademisk text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0D0B940D" w14:textId="77777777" w:rsidR="009038C5" w:rsidRPr="00F854B7" w:rsidRDefault="009038C5">
      <w:pPr>
        <w:spacing w:before="6" w:after="0" w:line="240" w:lineRule="exact"/>
        <w:rPr>
          <w:sz w:val="24"/>
          <w:szCs w:val="24"/>
          <w:lang w:val="sv-SE"/>
        </w:rPr>
      </w:pPr>
    </w:p>
    <w:p w14:paraId="06028271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Bet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iv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å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er</w:t>
      </w:r>
    </w:p>
    <w:p w14:paraId="1E523B6E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G</w:t>
      </w:r>
      <w:r w:rsidRPr="009A39E3">
        <w:rPr>
          <w:rFonts w:ascii="Calibri" w:eastAsia="Calibri" w:hAnsi="Calibri" w:cs="Calibri"/>
          <w:color w:val="090909"/>
          <w:spacing w:val="1"/>
          <w:position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känd/Un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er</w:t>
      </w:r>
      <w:r w:rsidRPr="009A39E3">
        <w:rPr>
          <w:rFonts w:ascii="Calibri" w:eastAsia="Calibri" w:hAnsi="Calibri" w:cs="Calibri"/>
          <w:color w:val="090909"/>
          <w:spacing w:val="-2"/>
          <w:position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ä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n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d</w:t>
      </w:r>
      <w:r w:rsid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.</w:t>
      </w:r>
    </w:p>
    <w:p w14:paraId="0E27B00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0F3D21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Syf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</w:t>
      </w:r>
    </w:p>
    <w:p w14:paraId="52EDD8BB" w14:textId="7CFB5C96" w:rsidR="007F7ED7" w:rsidRPr="00D859D3" w:rsidRDefault="33662D4F" w:rsidP="33662D4F">
      <w:pPr>
        <w:widowControl/>
        <w:spacing w:after="150" w:line="240" w:lineRule="auto"/>
        <w:ind w:left="116"/>
        <w:rPr>
          <w:rFonts w:ascii="Calibri" w:eastAsia="Times New Roman" w:hAnsi="Calibri" w:cs="Calibri"/>
          <w:sz w:val="24"/>
          <w:szCs w:val="24"/>
          <w:lang w:val="sv-SE" w:eastAsia="sv-SE"/>
        </w:rPr>
      </w:pP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Kursens syfte är att ge lärare </w:t>
      </w:r>
      <w:r w:rsidRPr="33662D4F">
        <w:rPr>
          <w:rFonts w:ascii="Calibri" w:eastAsia="Times New Roman" w:hAnsi="Calibri" w:cs="Calibri"/>
          <w:sz w:val="24"/>
          <w:szCs w:val="24"/>
          <w:lang w:val="sv-SE" w:eastAsia="sv-SE"/>
        </w:rPr>
        <w:t>redskap</w:t>
      </w:r>
      <w:r w:rsidRPr="33662D4F">
        <w:rPr>
          <w:rFonts w:ascii="Calibri" w:eastAsia="Times New Roman" w:hAnsi="Calibri" w:cs="Calibri"/>
          <w:color w:val="FF0000"/>
          <w:sz w:val="24"/>
          <w:szCs w:val="24"/>
          <w:lang w:val="sv-SE" w:eastAsia="sv-SE"/>
        </w:rPr>
        <w:t xml:space="preserve"> </w:t>
      </w: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för att effektivare kunna stödja studenters </w:t>
      </w:r>
      <w:r w:rsidR="00A0113C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utveckling av läsning som nödvändig kompetens för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akademiska studier</w:t>
      </w:r>
      <w:r w:rsidR="00A0113C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D859D3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>Genom att själv pröva olika strategier i mötet med akademisk text utvecklar deltagarna ege</w:t>
      </w:r>
      <w:r w:rsidR="00D859D3">
        <w:rPr>
          <w:rFonts w:ascii="Calibri" w:eastAsia="Times New Roman" w:hAnsi="Calibri" w:cs="Calibri"/>
          <w:sz w:val="24"/>
          <w:szCs w:val="24"/>
          <w:lang w:val="sv-SE" w:eastAsia="sv-SE"/>
        </w:rPr>
        <w:t>n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 xml:space="preserve"> förmåga och didaktisk förståelse för hur de</w:t>
      </w:r>
      <w:r w:rsidR="00A93810">
        <w:rPr>
          <w:rFonts w:ascii="Calibri" w:eastAsia="Times New Roman" w:hAnsi="Calibri" w:cs="Calibri"/>
          <w:sz w:val="24"/>
          <w:szCs w:val="24"/>
          <w:lang w:val="sv-SE" w:eastAsia="sv-SE"/>
        </w:rPr>
        <w:t>ssa strategier</w:t>
      </w:r>
      <w:r w:rsidR="00D859D3" w:rsidRPr="00D859D3">
        <w:rPr>
          <w:rFonts w:ascii="Calibri" w:eastAsia="Times New Roman" w:hAnsi="Calibri" w:cs="Calibri"/>
          <w:sz w:val="24"/>
          <w:szCs w:val="24"/>
          <w:lang w:val="sv-SE" w:eastAsia="sv-SE"/>
        </w:rPr>
        <w:t xml:space="preserve"> kan omsättas i undervisning</w:t>
      </w:r>
      <w:r w:rsidR="000C65C2">
        <w:rPr>
          <w:rFonts w:ascii="Calibri" w:eastAsia="Times New Roman" w:hAnsi="Calibri" w:cs="Calibri"/>
          <w:sz w:val="24"/>
          <w:szCs w:val="24"/>
          <w:lang w:val="sv-SE" w:eastAsia="sv-SE"/>
        </w:rPr>
        <w:t>en.</w:t>
      </w:r>
    </w:p>
    <w:p w14:paraId="60061E4C" w14:textId="77777777" w:rsidR="009038C5" w:rsidRPr="00F854B7" w:rsidRDefault="009038C5">
      <w:pPr>
        <w:spacing w:before="1" w:after="0" w:line="240" w:lineRule="exact"/>
        <w:rPr>
          <w:sz w:val="24"/>
          <w:szCs w:val="24"/>
          <w:lang w:val="sv-SE"/>
        </w:rPr>
      </w:pPr>
    </w:p>
    <w:p w14:paraId="46D3106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nnehå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l</w:t>
      </w:r>
    </w:p>
    <w:p w14:paraId="3DB9898A" w14:textId="0F6E80A0" w:rsidR="00D859D3" w:rsidRDefault="33662D4F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33662D4F">
        <w:rPr>
          <w:rFonts w:ascii="Calibri" w:eastAsia="Calibri" w:hAnsi="Calibri" w:cs="Calibri"/>
          <w:sz w:val="24"/>
          <w:szCs w:val="24"/>
          <w:lang w:val="sv-SE"/>
        </w:rPr>
        <w:t>Vid varje undervisningstillfälle arbetar vi praktiskt med</w:t>
      </w:r>
      <w:r w:rsidR="00D859D3" w:rsidRPr="00D859D3">
        <w:rPr>
          <w:rFonts w:ascii="Calibri" w:eastAsia="Calibri" w:hAnsi="Calibri" w:cs="Calibri"/>
          <w:sz w:val="24"/>
          <w:szCs w:val="24"/>
          <w:lang w:val="sv-SE"/>
        </w:rPr>
        <w:t xml:space="preserve"> att pröva och omsätta olika strategier i läsning av texter som används i deltagarnas undervisning. Genom reflektion utifrån egna och andras erfarenheter av att tillämpa strategierna och vad de kan bidra till diskuteras möjligheter och svårigheter i undervisningen</w:t>
      </w:r>
      <w:r w:rsidR="00D859D3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19585154" w14:textId="77777777" w:rsidR="00D859D3" w:rsidRDefault="00D859D3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45DB4E81" w14:textId="0D6C9046" w:rsidR="00D859D3" w:rsidRDefault="00D859D3" w:rsidP="00A93810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Kursens består av fyra tillfällen, där de första tre tillfällena lyfter olika aspekter av läsning. Vid tillfälle fyra bearbetas påbörjade examinationsuppgifter.</w:t>
      </w:r>
    </w:p>
    <w:p w14:paraId="44EAFD9C" w14:textId="77777777" w:rsidR="000112DB" w:rsidRPr="003B5B74" w:rsidRDefault="000112DB" w:rsidP="00D859D3">
      <w:pPr>
        <w:spacing w:before="31" w:after="0" w:line="258" w:lineRule="auto"/>
        <w:ind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A92C218" w14:textId="77777777" w:rsidR="00F02D92" w:rsidRPr="00A93810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</w:pP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Tillfä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1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EE56EC" w:rsidRPr="00A93810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Akademiskt läsande – vad, varför, hur, vem?</w:t>
      </w:r>
    </w:p>
    <w:p w14:paraId="4B94D5A5" w14:textId="4A858591" w:rsidR="00682FD6" w:rsidRPr="003B5B74" w:rsidRDefault="00F02D92" w:rsidP="00F02D92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Kurstillfället sätter akademiskt läsande i en samhällelig och didaktisk kontext. Vi diskuterar lärarens, undervisningens och ämnets betydelse för att utveckla studenternas akademiska läsande. </w:t>
      </w:r>
      <w:r w:rsidR="00F854B7" w:rsidRPr="003B5B74">
        <w:rPr>
          <w:rFonts w:ascii="Calibri" w:eastAsia="Calibri" w:hAnsi="Calibri" w:cs="Calibri"/>
          <w:spacing w:val="-2"/>
          <w:sz w:val="24"/>
          <w:szCs w:val="24"/>
          <w:lang w:val="sv-SE"/>
        </w:rPr>
        <w:br/>
      </w:r>
    </w:p>
    <w:p w14:paraId="0736351C" w14:textId="77777777" w:rsidR="00A93810" w:rsidRDefault="00A93810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9812D1A" w14:textId="553FAF55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lastRenderedPageBreak/>
        <w:t>Tillfä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2</w:t>
      </w:r>
      <w:r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A93810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171CA3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Läs</w:t>
      </w:r>
      <w:r w:rsidR="00EE56EC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ning </w:t>
      </w:r>
      <w:r w:rsidR="001B4C04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t>ur ett studentperspektiv</w:t>
      </w:r>
      <w:r w:rsidR="00F854B7" w:rsidRPr="00A93810">
        <w:rPr>
          <w:rFonts w:ascii="Calibri" w:eastAsia="Calibri" w:hAnsi="Calibri" w:cs="Calibri"/>
          <w:b/>
          <w:bCs/>
          <w:sz w:val="24"/>
          <w:szCs w:val="24"/>
          <w:lang w:val="sv-SE"/>
        </w:rPr>
        <w:br/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Med utgångspunkt från studenternas </w:t>
      </w:r>
      <w:r w:rsidR="00EE56EC">
        <w:rPr>
          <w:rFonts w:ascii="Calibri" w:eastAsia="Calibri" w:hAnsi="Calibri" w:cs="Calibri"/>
          <w:sz w:val="24"/>
          <w:szCs w:val="24"/>
          <w:lang w:val="sv-SE"/>
        </w:rPr>
        <w:t>kurslitteratur och läsprocess diskuterar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 och problematiserar vi undervisningssituationen</w:t>
      </w:r>
      <w:r w:rsidR="00EE56EC">
        <w:rPr>
          <w:rFonts w:ascii="Calibri" w:eastAsia="Calibri" w:hAnsi="Calibri" w:cs="Calibri"/>
          <w:sz w:val="24"/>
          <w:szCs w:val="24"/>
          <w:lang w:val="sv-SE"/>
        </w:rPr>
        <w:t>. Vid kurstillfället visar vi hur studenters läsutveckling kan stödjas genom användande av lässtrategier.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 </w:t>
      </w:r>
    </w:p>
    <w:p w14:paraId="3DEEC669" w14:textId="77777777" w:rsidR="00682FD6" w:rsidRPr="003B5B74" w:rsidRDefault="00682FD6" w:rsidP="00682FD6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</w:p>
    <w:p w14:paraId="78A7C088" w14:textId="40E4A3B6" w:rsidR="001B4C04" w:rsidRDefault="0042093C" w:rsidP="4D457B54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>Tillfä</w:t>
      </w: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l</w:t>
      </w: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le </w:t>
      </w: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3</w:t>
      </w:r>
      <w:r w:rsidRPr="004E0DBF">
        <w:rPr>
          <w:rFonts w:ascii="Calibri" w:eastAsia="Calibri" w:hAnsi="Calibri" w:cs="Calibri"/>
          <w:b/>
          <w:bCs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EE56EC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Läs</w:t>
      </w:r>
      <w:r w:rsidRPr="4D457B5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- och s</w:t>
      </w:r>
      <w:r w:rsidR="00B371DF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krivutveckling i undervisningen</w:t>
      </w:r>
      <w:r w:rsidR="00F854B7" w:rsidRPr="003B5B7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br/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Vi diskuterar och problematiserar olika modeller som syftar till att utveckla studenternas läsande och skrivande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i </w:t>
      </w:r>
      <w:r w:rsidR="00FA4F50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olika 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kurskontexte</w:t>
      </w:r>
      <w:r w:rsidR="00FA4F50">
        <w:rPr>
          <w:rFonts w:ascii="Calibri" w:eastAsia="Calibri" w:hAnsi="Calibri" w:cs="Calibri"/>
          <w:spacing w:val="-1"/>
          <w:sz w:val="24"/>
          <w:szCs w:val="24"/>
          <w:lang w:val="sv-SE"/>
        </w:rPr>
        <w:t>r</w:t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. </w:t>
      </w:r>
    </w:p>
    <w:p w14:paraId="45FB0818" w14:textId="77777777" w:rsidR="00682FD6" w:rsidRPr="003B5B74" w:rsidRDefault="00682FD6" w:rsidP="00F854B7">
      <w:pPr>
        <w:spacing w:after="0" w:line="259" w:lineRule="auto"/>
        <w:ind w:left="116" w:right="161"/>
        <w:rPr>
          <w:rFonts w:ascii="Calibri" w:eastAsia="Calibri" w:hAnsi="Calibri" w:cs="Calibri"/>
          <w:spacing w:val="-1"/>
          <w:sz w:val="24"/>
          <w:szCs w:val="24"/>
          <w:lang w:val="sv-SE"/>
        </w:rPr>
      </w:pPr>
    </w:p>
    <w:p w14:paraId="25A812F2" w14:textId="2FDE37F6" w:rsidR="00F854B7" w:rsidRPr="003B5B74" w:rsidRDefault="00F854B7" w:rsidP="4D457B54">
      <w:pPr>
        <w:spacing w:after="0" w:line="259" w:lineRule="auto"/>
        <w:ind w:left="116" w:right="161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Tillfälle 4</w:t>
      </w:r>
      <w:r w:rsidR="00171CA3" w:rsidRPr="004E0DBF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:</w:t>
      </w:r>
      <w:r w:rsidR="00171CA3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EE56EC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G</w:t>
      </w:r>
      <w:r w:rsidR="007C42FE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ruppresponsarbete</w:t>
      </w:r>
    </w:p>
    <w:p w14:paraId="5E6F2664" w14:textId="7A2D85F8" w:rsidR="00171CA3" w:rsidRPr="003B5B74" w:rsidRDefault="4D457B54" w:rsidP="4D457B54">
      <w:pPr>
        <w:spacing w:after="0" w:line="259" w:lineRule="auto"/>
        <w:ind w:left="116" w:right="161"/>
        <w:rPr>
          <w:rFonts w:ascii="Calibri" w:eastAsia="Calibri" w:hAnsi="Calibri" w:cs="Calibri"/>
          <w:sz w:val="24"/>
          <w:szCs w:val="24"/>
          <w:lang w:val="sv-SE"/>
        </w:rPr>
      </w:pP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Kursdeltagarna ger och får respons på sina </w:t>
      </w:r>
      <w:r w:rsidR="00B371DF">
        <w:rPr>
          <w:rFonts w:ascii="Calibri" w:eastAsia="Calibri" w:hAnsi="Calibri" w:cs="Calibri"/>
          <w:sz w:val="24"/>
          <w:szCs w:val="24"/>
          <w:lang w:val="sv-SE"/>
        </w:rPr>
        <w:t xml:space="preserve">påbörjade </w:t>
      </w: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examinationsuppgifter genom workshop i responsgrupper. </w:t>
      </w:r>
    </w:p>
    <w:p w14:paraId="049F31CB" w14:textId="77777777" w:rsidR="009038C5" w:rsidRPr="00F854B7" w:rsidRDefault="009038C5">
      <w:pPr>
        <w:spacing w:before="7" w:after="0" w:line="150" w:lineRule="exact"/>
        <w:rPr>
          <w:sz w:val="15"/>
          <w:szCs w:val="15"/>
          <w:lang w:val="sv-SE"/>
        </w:rPr>
      </w:pPr>
    </w:p>
    <w:p w14:paraId="53128261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0109797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Kur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mål</w:t>
      </w:r>
    </w:p>
    <w:p w14:paraId="10A09F7D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color w:val="090909"/>
          <w:position w:val="1"/>
          <w:sz w:val="24"/>
          <w:lang w:val="sv-SE"/>
        </w:rPr>
      </w:pP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Att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kurs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d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e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>l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tag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r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n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ska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 xml:space="preserve"> </w:t>
      </w:r>
    </w:p>
    <w:p w14:paraId="4101652C" w14:textId="77777777" w:rsidR="009038C5" w:rsidRPr="00F854B7" w:rsidRDefault="009038C5">
      <w:pPr>
        <w:spacing w:before="10" w:after="0" w:line="100" w:lineRule="exact"/>
        <w:rPr>
          <w:sz w:val="10"/>
          <w:szCs w:val="10"/>
          <w:lang w:val="sv-SE"/>
        </w:rPr>
      </w:pPr>
    </w:p>
    <w:p w14:paraId="011D06AE" w14:textId="45A035DC" w:rsidR="008F15AC" w:rsidRPr="008F15AC" w:rsidRDefault="00C74EF4" w:rsidP="008F15AC">
      <w:pPr>
        <w:pStyle w:val="Liststycke"/>
        <w:numPr>
          <w:ilvl w:val="0"/>
          <w:numId w:val="5"/>
        </w:numPr>
        <w:tabs>
          <w:tab w:val="left" w:pos="640"/>
        </w:tabs>
        <w:spacing w:after="0" w:line="266" w:lineRule="exact"/>
        <w:ind w:right="421"/>
        <w:rPr>
          <w:rFonts w:eastAsia="Calibri" w:cstheme="minorHAnsi"/>
          <w:color w:val="090909"/>
          <w:spacing w:val="-1"/>
          <w:sz w:val="24"/>
          <w:szCs w:val="24"/>
          <w:lang w:val="sv-SE"/>
        </w:rPr>
      </w:pP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>kunna tillämpa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olika strategier för </w:t>
      </w: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att </w:t>
      </w:r>
      <w:r w:rsidR="007C42FE">
        <w:rPr>
          <w:rFonts w:eastAsia="Calibri" w:cstheme="minorHAnsi"/>
          <w:color w:val="090909"/>
          <w:spacing w:val="-1"/>
          <w:sz w:val="24"/>
          <w:szCs w:val="24"/>
          <w:lang w:val="sv-SE"/>
        </w:rPr>
        <w:t>stödja studenters läsning av</w:t>
      </w:r>
      <w:r w:rsidR="00D859D3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akademisk text</w:t>
      </w:r>
      <w:r w:rsidR="007C42FE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</w:t>
      </w:r>
    </w:p>
    <w:p w14:paraId="68A121A2" w14:textId="26769685" w:rsidR="009038C5" w:rsidRPr="005B6C77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rFonts w:eastAsia="Times New Roman"/>
          <w:color w:val="090909"/>
          <w:sz w:val="24"/>
          <w:szCs w:val="24"/>
          <w:lang w:val="sv-SE"/>
        </w:rPr>
      </w:pPr>
      <w:r w:rsidRPr="4D457B54">
        <w:rPr>
          <w:rFonts w:eastAsia="Times New Roman"/>
          <w:color w:val="090909"/>
          <w:sz w:val="24"/>
          <w:szCs w:val="24"/>
          <w:lang w:val="sv-SE"/>
        </w:rPr>
        <w:t xml:space="preserve">kunna </w:t>
      </w:r>
      <w:r w:rsidR="007C42FE">
        <w:rPr>
          <w:rFonts w:eastAsia="Times New Roman"/>
          <w:color w:val="090909"/>
          <w:sz w:val="24"/>
          <w:szCs w:val="24"/>
          <w:lang w:val="sv-SE"/>
        </w:rPr>
        <w:t xml:space="preserve">identifiera framgångsfaktorer och utmaningar </w:t>
      </w:r>
      <w:r w:rsidR="00D859D3">
        <w:rPr>
          <w:rFonts w:eastAsia="Times New Roman"/>
          <w:color w:val="090909"/>
          <w:sz w:val="24"/>
          <w:szCs w:val="24"/>
          <w:lang w:val="sv-SE"/>
        </w:rPr>
        <w:t>utifrån deltagarnas erfarenheter av studenters läsning</w:t>
      </w:r>
      <w:r w:rsidR="007C42FE">
        <w:rPr>
          <w:rFonts w:eastAsia="Times New Roman"/>
          <w:color w:val="090909"/>
          <w:sz w:val="24"/>
          <w:szCs w:val="24"/>
          <w:lang w:val="sv-SE"/>
        </w:rPr>
        <w:t xml:space="preserve"> av specifika akademiska texter</w:t>
      </w:r>
      <w:r w:rsidRPr="4D457B54">
        <w:rPr>
          <w:rFonts w:eastAsia="Times New Roman"/>
          <w:color w:val="090909"/>
          <w:sz w:val="24"/>
          <w:szCs w:val="24"/>
          <w:lang w:val="sv-SE"/>
        </w:rPr>
        <w:t xml:space="preserve"> </w:t>
      </w:r>
    </w:p>
    <w:p w14:paraId="4B99056E" w14:textId="753F61F6" w:rsidR="00BA3544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color w:val="000000" w:themeColor="text1"/>
          <w:sz w:val="24"/>
          <w:szCs w:val="24"/>
          <w:lang w:val="sv-SE"/>
        </w:rPr>
      </w:pPr>
      <w:r w:rsidRPr="4D457B54">
        <w:rPr>
          <w:rFonts w:eastAsia="Times New Roman"/>
          <w:sz w:val="24"/>
          <w:szCs w:val="24"/>
          <w:lang w:val="sv-SE"/>
        </w:rPr>
        <w:t xml:space="preserve">kunna visa hur </w:t>
      </w:r>
      <w:r w:rsidR="007C42FE">
        <w:rPr>
          <w:rFonts w:eastAsia="Times New Roman"/>
          <w:sz w:val="24"/>
          <w:szCs w:val="24"/>
          <w:lang w:val="sv-SE"/>
        </w:rPr>
        <w:t>läsutvecklande</w:t>
      </w:r>
      <w:r w:rsidRPr="4D457B54">
        <w:rPr>
          <w:rFonts w:eastAsia="Times New Roman"/>
          <w:sz w:val="24"/>
          <w:szCs w:val="24"/>
          <w:lang w:val="sv-SE"/>
        </w:rPr>
        <w:t xml:space="preserve"> moment kan integreras i den egna undervisningen</w:t>
      </w:r>
      <w:r w:rsidR="007C42FE">
        <w:rPr>
          <w:rFonts w:eastAsia="Times New Roman"/>
          <w:sz w:val="24"/>
          <w:szCs w:val="24"/>
          <w:lang w:val="sv-SE"/>
        </w:rPr>
        <w:t>.</w:t>
      </w:r>
    </w:p>
    <w:p w14:paraId="1299C43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775BF51" w14:textId="77777777" w:rsidR="009038C5" w:rsidRDefault="0042093C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Genomföra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de</w:t>
      </w:r>
    </w:p>
    <w:p w14:paraId="6873E79F" w14:textId="2F6E07D4" w:rsidR="00BA3544" w:rsidRPr="00F854B7" w:rsidRDefault="005B6C77" w:rsidP="009A39E3">
      <w:pPr>
        <w:spacing w:before="1" w:after="0" w:line="240" w:lineRule="auto"/>
        <w:ind w:left="116"/>
        <w:rPr>
          <w:sz w:val="24"/>
          <w:szCs w:val="24"/>
          <w:lang w:val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Temakursen består av fyra träffar. Undervisningen sker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</w:t>
      </w:r>
      <w:r w:rsidR="00A9381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 kortare föreläsningar och 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i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workshopform, med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studenternas läsning </w:t>
      </w:r>
      <w:r w:rsidR="000C65C2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av akademisk text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som utgångspunkt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Under kursen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arbetar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deltagarna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med </w:t>
      </w:r>
      <w:r w:rsidR="00F23EB6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exempel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texter i syfte att utveckla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sina förmågor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att samtala kring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och stödja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studenters </w:t>
      </w:r>
      <w:r w:rsidR="00B51BD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läsning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4DDBEF00" w14:textId="77777777" w:rsidR="005B6C77" w:rsidRDefault="005B6C77">
      <w:pPr>
        <w:spacing w:after="0" w:line="240" w:lineRule="auto"/>
        <w:ind w:left="116" w:right="-20"/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</w:pPr>
    </w:p>
    <w:p w14:paraId="79624E2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P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ti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o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av</w:t>
      </w:r>
    </w:p>
    <w:p w14:paraId="57A7A545" w14:textId="148F89C6" w:rsidR="005B6C77" w:rsidRPr="005D763F" w:rsidRDefault="005B6C77" w:rsidP="005B6C77">
      <w:pPr>
        <w:widowControl/>
        <w:spacing w:after="150" w:line="240" w:lineRule="auto"/>
        <w:ind w:firstLine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Alla är välkomna att delta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kurstillfällena. För att få ett intyg krävs dock följande:</w:t>
      </w:r>
    </w:p>
    <w:p w14:paraId="17E39749" w14:textId="77777777" w:rsidR="005B6C77" w:rsidRPr="005D763F" w:rsidRDefault="005B6C77" w:rsidP="005B6C77">
      <w:pPr>
        <w:widowControl/>
        <w:numPr>
          <w:ilvl w:val="0"/>
          <w:numId w:val="1"/>
        </w:numPr>
        <w:spacing w:after="150"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Deltagande </w:t>
      </w:r>
      <w:r w:rsidR="007B6EC1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minst 3 av 4 kurstillfällen.</w:t>
      </w:r>
    </w:p>
    <w:p w14:paraId="6BC4D625" w14:textId="321F2CB5" w:rsidR="005B6C77" w:rsidRPr="005D763F" w:rsidRDefault="005B6C77" w:rsidP="005B6C77">
      <w:pPr>
        <w:widowControl/>
        <w:numPr>
          <w:ilvl w:val="0"/>
          <w:numId w:val="1"/>
        </w:numPr>
        <w:spacing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Genomförande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</w:t>
      </w:r>
      <w:r w:rsidR="00FA4F50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individuell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examinationsuppgift,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inklusive återkoppling på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andra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kursdeltagares examinationsuppgift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3461D779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2E2079DD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</w:p>
    <w:p w14:paraId="26DB1B2B" w14:textId="77777777" w:rsidR="009038C5" w:rsidRPr="009A39E3" w:rsidRDefault="0042093C">
      <w:pPr>
        <w:spacing w:before="31" w:after="0" w:line="259" w:lineRule="auto"/>
        <w:ind w:left="116" w:right="278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y</w:t>
      </w:r>
      <w:r w:rsidRPr="009A39E3">
        <w:rPr>
          <w:rFonts w:ascii="Calibri" w:eastAsia="Calibri" w:hAnsi="Calibri" w:cs="Calibri"/>
          <w:sz w:val="24"/>
          <w:lang w:val="sv-SE"/>
        </w:rPr>
        <w:t xml:space="preserve">g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tfär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 xml:space="preserve">as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e</w:t>
      </w:r>
      <w:r w:rsidRPr="009A39E3">
        <w:rPr>
          <w:rFonts w:ascii="Calibri" w:eastAsia="Calibri" w:hAnsi="Calibri" w:cs="Calibri"/>
          <w:sz w:val="24"/>
          <w:lang w:val="sv-SE"/>
        </w:rPr>
        <w:t>c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="00847264" w:rsidRPr="009A39E3">
        <w:rPr>
          <w:rFonts w:ascii="Calibri" w:eastAsia="Calibri" w:hAnsi="Calibri" w:cs="Calibri"/>
          <w:spacing w:val="1"/>
          <w:sz w:val="24"/>
          <w:lang w:val="sv-SE"/>
        </w:rPr>
        <w:t>a</w:t>
      </w:r>
      <w:r w:rsidR="00BA3544" w:rsidRPr="009A39E3">
        <w:rPr>
          <w:rFonts w:ascii="Calibri" w:eastAsia="Calibri" w:hAnsi="Calibri" w:cs="Calibri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>känd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gen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z w:val="24"/>
          <w:lang w:val="sv-SE"/>
        </w:rPr>
        <w:t>rd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t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m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rs i Högs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le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eda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sz w:val="24"/>
          <w:lang w:val="sv-SE"/>
        </w:rPr>
        <w:t>,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z w:val="24"/>
          <w:lang w:val="sv-SE"/>
        </w:rPr>
        <w:t>lket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m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arar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pacing w:val="1"/>
          <w:sz w:val="24"/>
          <w:lang w:val="sv-SE"/>
        </w:rPr>
        <w:t>1,5</w:t>
      </w:r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sk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ep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ä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g</w:t>
      </w:r>
      <w:r w:rsidR="00925227" w:rsidRPr="009A39E3">
        <w:rPr>
          <w:rFonts w:ascii="Calibri" w:eastAsia="Calibri" w:hAnsi="Calibri" w:cs="Calibri"/>
          <w:sz w:val="24"/>
          <w:lang w:val="sv-SE"/>
        </w:rPr>
        <w:t>.</w:t>
      </w:r>
    </w:p>
    <w:p w14:paraId="3CF2D8B6" w14:textId="77777777" w:rsidR="00BA3544" w:rsidRDefault="00BA3544">
      <w:pPr>
        <w:spacing w:after="0" w:line="385" w:lineRule="exact"/>
        <w:ind w:left="116" w:right="-20"/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</w:pPr>
    </w:p>
    <w:p w14:paraId="12E331DB" w14:textId="77777777" w:rsidR="009038C5" w:rsidRPr="00F854B7" w:rsidRDefault="0042093C">
      <w:pPr>
        <w:spacing w:after="0" w:line="385" w:lineRule="exact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Litt</w:t>
      </w:r>
      <w:r w:rsidRPr="00F854B7"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tur</w:t>
      </w:r>
    </w:p>
    <w:p w14:paraId="12C76F2B" w14:textId="1C69BE5E" w:rsidR="33662D4F" w:rsidRDefault="009A39E3" w:rsidP="33662D4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Litteraturlistan kan komma att revideras fram till en månad före kursstart.</w:t>
      </w:r>
      <w:r w:rsidRPr="009A39E3">
        <w:rPr>
          <w:rFonts w:eastAsia="Calibri Light" w:cstheme="minorHAnsi"/>
          <w:sz w:val="24"/>
          <w:szCs w:val="24"/>
          <w:lang w:val="sv-SE"/>
        </w:rPr>
        <w:cr/>
      </w:r>
    </w:p>
    <w:p w14:paraId="15657483" w14:textId="06C80B8B" w:rsidR="00B371DF" w:rsidRPr="007F7ED7" w:rsidRDefault="00D13EAB" w:rsidP="00A93810">
      <w:pPr>
        <w:spacing w:after="0" w:line="240" w:lineRule="auto"/>
        <w:ind w:right="-20"/>
        <w:rPr>
          <w:rFonts w:eastAsia="Calibri Light"/>
          <w:sz w:val="24"/>
          <w:szCs w:val="24"/>
          <w:lang w:val="sv-SE"/>
        </w:rPr>
      </w:pPr>
      <w:r>
        <w:rPr>
          <w:rFonts w:eastAsia="Calibri Light"/>
          <w:sz w:val="24"/>
          <w:szCs w:val="24"/>
          <w:lang w:val="sv-SE"/>
        </w:rPr>
        <w:t xml:space="preserve"> 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Blomström, Vendela &amp; Wennerberg, </w:t>
      </w:r>
      <w:proofErr w:type="spellStart"/>
      <w:r w:rsidR="00B371DF" w:rsidRPr="2007A3ED">
        <w:rPr>
          <w:rFonts w:eastAsia="Calibri Light"/>
          <w:sz w:val="24"/>
          <w:szCs w:val="24"/>
          <w:lang w:val="sv-SE"/>
        </w:rPr>
        <w:t>Jeanna</w:t>
      </w:r>
      <w:proofErr w:type="spellEnd"/>
      <w:r w:rsidR="00B371DF" w:rsidRPr="2007A3ED">
        <w:rPr>
          <w:rFonts w:eastAsia="Calibri Light"/>
          <w:sz w:val="24"/>
          <w:szCs w:val="24"/>
          <w:lang w:val="sv-SE"/>
        </w:rPr>
        <w:t xml:space="preserve"> (20</w:t>
      </w:r>
      <w:r w:rsidR="00D859D3">
        <w:rPr>
          <w:rFonts w:eastAsia="Calibri Light"/>
          <w:sz w:val="24"/>
          <w:szCs w:val="24"/>
          <w:lang w:val="sv-SE"/>
        </w:rPr>
        <w:t>21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). </w:t>
      </w:r>
      <w:r w:rsidR="00B371DF" w:rsidRPr="2007A3ED">
        <w:rPr>
          <w:rFonts w:eastAsia="Calibri Light"/>
          <w:i/>
          <w:iCs/>
          <w:sz w:val="24"/>
          <w:szCs w:val="24"/>
          <w:lang w:val="sv-SE"/>
        </w:rPr>
        <w:t>Akademiskt läsande och skrivande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. </w:t>
      </w:r>
      <w:r w:rsidR="00D859D3">
        <w:rPr>
          <w:rFonts w:eastAsia="Calibri Light"/>
          <w:sz w:val="24"/>
          <w:szCs w:val="24"/>
          <w:lang w:val="sv-SE"/>
        </w:rPr>
        <w:t>2</w:t>
      </w:r>
      <w:r w:rsidR="00B371DF" w:rsidRPr="2007A3ED">
        <w:rPr>
          <w:rFonts w:eastAsia="Calibri Light"/>
          <w:sz w:val="24"/>
          <w:szCs w:val="24"/>
          <w:lang w:val="sv-SE"/>
        </w:rPr>
        <w:t xml:space="preserve">. uppl. </w:t>
      </w:r>
      <w:r>
        <w:rPr>
          <w:rFonts w:eastAsia="Calibri Light"/>
          <w:sz w:val="24"/>
          <w:szCs w:val="24"/>
          <w:lang w:val="sv-SE"/>
        </w:rPr>
        <w:t xml:space="preserve">   </w:t>
      </w:r>
      <w:r w:rsidR="00B371DF" w:rsidRPr="2007A3ED">
        <w:rPr>
          <w:rFonts w:eastAsia="Calibri Light"/>
          <w:sz w:val="24"/>
          <w:szCs w:val="24"/>
          <w:lang w:val="sv-SE"/>
        </w:rPr>
        <w:t>Lund: Studentlitteratur</w:t>
      </w:r>
      <w:r w:rsidR="0FBC8D6B" w:rsidRPr="2007A3ED">
        <w:rPr>
          <w:rFonts w:eastAsia="Calibri Light"/>
          <w:sz w:val="24"/>
          <w:szCs w:val="24"/>
          <w:lang w:val="sv-SE"/>
        </w:rPr>
        <w:t xml:space="preserve">. </w:t>
      </w:r>
      <w:r w:rsidR="00D859D3">
        <w:rPr>
          <w:rFonts w:eastAsia="Calibri Light"/>
          <w:sz w:val="24"/>
          <w:szCs w:val="24"/>
          <w:lang w:val="sv-SE"/>
        </w:rPr>
        <w:t>360</w:t>
      </w:r>
      <w:r w:rsidR="0FBC8D6B" w:rsidRPr="2007A3ED">
        <w:rPr>
          <w:rFonts w:eastAsia="Calibri Light"/>
          <w:sz w:val="24"/>
          <w:szCs w:val="24"/>
          <w:lang w:val="sv-SE"/>
        </w:rPr>
        <w:t xml:space="preserve"> sidor.</w:t>
      </w:r>
      <w:r w:rsidR="00A93810">
        <w:rPr>
          <w:rFonts w:eastAsia="Calibri Light"/>
          <w:sz w:val="24"/>
          <w:szCs w:val="24"/>
          <w:lang w:val="sv-SE"/>
        </w:rPr>
        <w:t xml:space="preserve"> Valda delar.</w:t>
      </w:r>
    </w:p>
    <w:p w14:paraId="7F2DA6D0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7AED1046" w14:textId="4E7CC096" w:rsidR="00B371DF" w:rsidRPr="00B371DF" w:rsidRDefault="33662D4F" w:rsidP="00A93810">
      <w:pPr>
        <w:spacing w:after="0" w:line="240" w:lineRule="auto"/>
        <w:ind w:right="-20"/>
        <w:rPr>
          <w:rFonts w:eastAsia="Calibri Light"/>
          <w:i/>
          <w:iCs/>
          <w:sz w:val="24"/>
          <w:szCs w:val="24"/>
          <w:lang w:val="sv-SE"/>
        </w:rPr>
      </w:pPr>
      <w:proofErr w:type="spellStart"/>
      <w:r w:rsidRPr="33662D4F">
        <w:rPr>
          <w:rFonts w:eastAsia="Calibri Light"/>
          <w:sz w:val="24"/>
          <w:szCs w:val="24"/>
          <w:lang w:val="sv-SE"/>
        </w:rPr>
        <w:t>Dysthe</w:t>
      </w:r>
      <w:proofErr w:type="spellEnd"/>
      <w:r w:rsidRPr="33662D4F">
        <w:rPr>
          <w:rFonts w:eastAsia="Calibri Light"/>
          <w:sz w:val="24"/>
          <w:szCs w:val="24"/>
          <w:lang w:val="sv-SE"/>
        </w:rPr>
        <w:t>, O</w:t>
      </w:r>
      <w:r w:rsidR="00FA4F50">
        <w:rPr>
          <w:rFonts w:eastAsia="Calibri Light"/>
          <w:sz w:val="24"/>
          <w:szCs w:val="24"/>
          <w:lang w:val="sv-SE"/>
        </w:rPr>
        <w:t>lga</w:t>
      </w:r>
      <w:r w:rsidRPr="33662D4F">
        <w:rPr>
          <w:rFonts w:eastAsia="Calibri Light"/>
          <w:sz w:val="24"/>
          <w:szCs w:val="24"/>
          <w:lang w:val="sv-SE"/>
        </w:rPr>
        <w:t xml:space="preserve">, Hertzberg,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F</w:t>
      </w:r>
      <w:r w:rsidR="00FA4F50">
        <w:rPr>
          <w:rFonts w:eastAsia="Calibri Light"/>
          <w:sz w:val="24"/>
          <w:szCs w:val="24"/>
          <w:lang w:val="sv-SE"/>
        </w:rPr>
        <w:t>r</w:t>
      </w:r>
      <w:r w:rsidR="00082A9C">
        <w:rPr>
          <w:rFonts w:eastAsia="Calibri Light" w:cstheme="minorHAnsi"/>
          <w:sz w:val="24"/>
          <w:szCs w:val="24"/>
          <w:lang w:val="sv-SE"/>
        </w:rPr>
        <w:t>ø</w:t>
      </w:r>
      <w:r w:rsidR="00082A9C">
        <w:rPr>
          <w:rFonts w:eastAsia="Calibri Light"/>
          <w:sz w:val="24"/>
          <w:szCs w:val="24"/>
          <w:lang w:val="sv-SE"/>
        </w:rPr>
        <w:t>jdis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 &amp;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Hoel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T</w:t>
      </w:r>
      <w:r w:rsidR="00FA4F50">
        <w:rPr>
          <w:rFonts w:eastAsia="Calibri Light"/>
          <w:sz w:val="24"/>
          <w:szCs w:val="24"/>
          <w:lang w:val="sv-SE"/>
        </w:rPr>
        <w:t>orlaug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 L. (2011). </w:t>
      </w:r>
      <w:r w:rsidRPr="33662D4F">
        <w:rPr>
          <w:rFonts w:eastAsia="Calibri Light"/>
          <w:i/>
          <w:iCs/>
          <w:sz w:val="24"/>
          <w:szCs w:val="24"/>
          <w:lang w:val="sv-SE"/>
        </w:rPr>
        <w:t>Skriva för att lära: skrivande i högre</w:t>
      </w:r>
    </w:p>
    <w:p w14:paraId="1E15FFB7" w14:textId="2260911C" w:rsidR="00B371DF" w:rsidRDefault="00B371DF" w:rsidP="00A93810">
      <w:pPr>
        <w:spacing w:after="0" w:line="240" w:lineRule="auto"/>
        <w:ind w:right="-20"/>
        <w:rPr>
          <w:rFonts w:eastAsia="Calibri Light"/>
          <w:sz w:val="24"/>
          <w:szCs w:val="24"/>
          <w:lang w:val="sv-SE"/>
        </w:rPr>
      </w:pPr>
      <w:r w:rsidRPr="2007A3ED">
        <w:rPr>
          <w:rFonts w:eastAsia="Calibri Light"/>
          <w:i/>
          <w:iCs/>
          <w:sz w:val="24"/>
          <w:szCs w:val="24"/>
          <w:lang w:val="sv-SE"/>
        </w:rPr>
        <w:t>utbildning</w:t>
      </w:r>
      <w:r w:rsidRPr="2007A3ED">
        <w:rPr>
          <w:rFonts w:eastAsia="Calibri Light"/>
          <w:sz w:val="24"/>
          <w:szCs w:val="24"/>
          <w:lang w:val="sv-SE"/>
        </w:rPr>
        <w:t>. Lund: Studentlitteratur.</w:t>
      </w:r>
      <w:r w:rsidR="127C767D" w:rsidRPr="2007A3ED">
        <w:rPr>
          <w:rFonts w:eastAsia="Calibri Light"/>
          <w:sz w:val="24"/>
          <w:szCs w:val="24"/>
          <w:lang w:val="sv-SE"/>
        </w:rPr>
        <w:t xml:space="preserve"> 223 sidor.</w:t>
      </w:r>
      <w:r w:rsidR="00A93810">
        <w:rPr>
          <w:rFonts w:eastAsia="Calibri Light"/>
          <w:sz w:val="24"/>
          <w:szCs w:val="24"/>
          <w:lang w:val="sv-SE"/>
        </w:rPr>
        <w:t xml:space="preserve"> Valda delar.</w:t>
      </w:r>
    </w:p>
    <w:p w14:paraId="32741D4C" w14:textId="03FC87F6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09F88F1C" w14:textId="0B3C9B45" w:rsidR="00A93810" w:rsidRPr="00A93810" w:rsidRDefault="00A93810" w:rsidP="00A93810">
      <w:pPr>
        <w:spacing w:after="0" w:line="240" w:lineRule="auto"/>
        <w:ind w:right="-20"/>
        <w:rPr>
          <w:rFonts w:eastAsia="Calibri Light" w:cstheme="minorHAnsi"/>
          <w:b/>
          <w:bCs/>
          <w:sz w:val="24"/>
          <w:szCs w:val="24"/>
          <w:lang w:val="sv-SE"/>
        </w:rPr>
      </w:pPr>
      <w:r w:rsidRPr="00A93810">
        <w:rPr>
          <w:rFonts w:eastAsia="Calibri Light" w:cstheme="minorHAnsi"/>
          <w:b/>
          <w:bCs/>
          <w:sz w:val="24"/>
          <w:szCs w:val="24"/>
          <w:lang w:val="sv-SE"/>
        </w:rPr>
        <w:t>Referenslitteratur</w:t>
      </w:r>
    </w:p>
    <w:p w14:paraId="1AFAE179" w14:textId="319AD5B6" w:rsidR="005B0FFD" w:rsidRDefault="005B0FFD" w:rsidP="00A93810">
      <w:pPr>
        <w:spacing w:after="0" w:line="240" w:lineRule="auto"/>
        <w:ind w:right="-20"/>
        <w:rPr>
          <w:rFonts w:eastAsia="Calibri Light" w:cstheme="minorHAnsi"/>
          <w:sz w:val="24"/>
          <w:szCs w:val="24"/>
          <w:lang w:val="en-GB"/>
        </w:rPr>
      </w:pPr>
      <w:proofErr w:type="spellStart"/>
      <w:r w:rsidRPr="00FA4F50">
        <w:rPr>
          <w:rFonts w:eastAsia="Calibri Light" w:cstheme="minorHAnsi"/>
          <w:sz w:val="24"/>
          <w:szCs w:val="24"/>
          <w:lang w:val="sv-SE"/>
        </w:rPr>
        <w:t>Palin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cs</w:t>
      </w:r>
      <w:r w:rsidRPr="00FA4F50">
        <w:rPr>
          <w:rFonts w:eastAsia="Calibri Light" w:cstheme="minorHAnsi"/>
          <w:sz w:val="24"/>
          <w:szCs w:val="24"/>
          <w:lang w:val="sv-SE"/>
        </w:rPr>
        <w:t>ar</w:t>
      </w:r>
      <w:proofErr w:type="spellEnd"/>
      <w:r w:rsidRPr="00FA4F50">
        <w:rPr>
          <w:rFonts w:eastAsia="Calibri Light" w:cstheme="minorHAnsi"/>
          <w:sz w:val="24"/>
          <w:szCs w:val="24"/>
          <w:lang w:val="sv-SE"/>
        </w:rPr>
        <w:t xml:space="preserve">, </w:t>
      </w:r>
      <w:proofErr w:type="spellStart"/>
      <w:r w:rsidRPr="00FA4F50">
        <w:rPr>
          <w:rFonts w:eastAsia="Calibri Light" w:cstheme="minorHAnsi"/>
          <w:sz w:val="24"/>
          <w:szCs w:val="24"/>
          <w:lang w:val="sv-SE"/>
        </w:rPr>
        <w:t>A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nn</w:t>
      </w:r>
      <w:r w:rsidR="00082A9C">
        <w:rPr>
          <w:rFonts w:eastAsia="Calibri Light" w:cstheme="minorHAnsi"/>
          <w:sz w:val="24"/>
          <w:szCs w:val="24"/>
          <w:lang w:val="sv-SE"/>
        </w:rPr>
        <w:t>m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ari</w:t>
      </w:r>
      <w:r w:rsidR="00FA4F50">
        <w:rPr>
          <w:rFonts w:eastAsia="Calibri Light" w:cstheme="minorHAnsi"/>
          <w:sz w:val="24"/>
          <w:szCs w:val="24"/>
          <w:lang w:val="sv-SE"/>
        </w:rPr>
        <w:t>e</w:t>
      </w:r>
      <w:proofErr w:type="spellEnd"/>
      <w:r w:rsidRPr="00FA4F50">
        <w:rPr>
          <w:rFonts w:eastAsia="Calibri Light" w:cstheme="minorHAnsi"/>
          <w:sz w:val="24"/>
          <w:szCs w:val="24"/>
          <w:lang w:val="sv-SE"/>
        </w:rPr>
        <w:t xml:space="preserve"> S</w:t>
      </w:r>
      <w:r w:rsidR="00FA4F50" w:rsidRPr="00FA4F50">
        <w:rPr>
          <w:rFonts w:eastAsia="Calibri Light" w:cstheme="minorHAnsi"/>
          <w:sz w:val="24"/>
          <w:szCs w:val="24"/>
          <w:lang w:val="sv-SE"/>
        </w:rPr>
        <w:t>.</w:t>
      </w:r>
      <w:r w:rsidRPr="00FA4F50">
        <w:rPr>
          <w:rFonts w:eastAsia="Calibri Light" w:cstheme="minorHAnsi"/>
          <w:sz w:val="24"/>
          <w:szCs w:val="24"/>
          <w:lang w:val="sv-SE"/>
        </w:rPr>
        <w:t>, &amp; Brown, A</w:t>
      </w:r>
      <w:r w:rsidR="00082A9C">
        <w:rPr>
          <w:rFonts w:eastAsia="Calibri Light" w:cstheme="minorHAnsi"/>
          <w:sz w:val="24"/>
          <w:szCs w:val="24"/>
          <w:lang w:val="sv-SE"/>
        </w:rPr>
        <w:t>nn</w:t>
      </w:r>
      <w:r w:rsidRPr="00FA4F50">
        <w:rPr>
          <w:rFonts w:eastAsia="Calibri Light" w:cstheme="minorHAnsi"/>
          <w:sz w:val="24"/>
          <w:szCs w:val="24"/>
          <w:lang w:val="sv-SE"/>
        </w:rPr>
        <w:t xml:space="preserve"> L. (1984). </w:t>
      </w:r>
      <w:r w:rsidRPr="005B0FFD">
        <w:rPr>
          <w:rFonts w:eastAsia="Calibri Light" w:cstheme="minorHAnsi"/>
          <w:sz w:val="24"/>
          <w:szCs w:val="24"/>
          <w:lang w:val="en-GB"/>
        </w:rPr>
        <w:t xml:space="preserve">Reciprocal teaching of comprehension-fostering and comprehension-monitoring activities. </w:t>
      </w:r>
      <w:r w:rsidRPr="005B0FFD">
        <w:rPr>
          <w:rFonts w:eastAsia="Calibri Light" w:cstheme="minorHAnsi"/>
          <w:i/>
          <w:iCs/>
          <w:sz w:val="24"/>
          <w:szCs w:val="24"/>
          <w:lang w:val="en-GB"/>
        </w:rPr>
        <w:t>Cognition and instruction, 1</w:t>
      </w:r>
      <w:r w:rsidRPr="005B0FFD">
        <w:rPr>
          <w:rFonts w:eastAsia="Calibri Light" w:cstheme="minorHAnsi"/>
          <w:sz w:val="24"/>
          <w:szCs w:val="24"/>
          <w:lang w:val="en-GB"/>
        </w:rPr>
        <w:t xml:space="preserve">(2), 117-175. </w:t>
      </w:r>
      <w:proofErr w:type="spellStart"/>
      <w:r w:rsidRPr="005B0FFD">
        <w:rPr>
          <w:rFonts w:eastAsia="Calibri Light" w:cstheme="minorHAnsi"/>
          <w:sz w:val="24"/>
          <w:szCs w:val="24"/>
          <w:lang w:val="en-GB"/>
        </w:rPr>
        <w:t>Tillgänglig</w:t>
      </w:r>
      <w:proofErr w:type="spellEnd"/>
      <w:r w:rsidRPr="005B0FFD">
        <w:rPr>
          <w:rFonts w:eastAsia="Calibri Light" w:cstheme="minorHAnsi"/>
          <w:sz w:val="24"/>
          <w:szCs w:val="24"/>
          <w:lang w:val="en-GB"/>
        </w:rPr>
        <w:t xml:space="preserve">: </w:t>
      </w:r>
      <w:hyperlink r:id="rId10" w:history="1">
        <w:r w:rsidRPr="00682D50">
          <w:rPr>
            <w:rStyle w:val="Hyperlnk"/>
            <w:rFonts w:eastAsia="Calibri Light" w:cstheme="minorHAnsi"/>
            <w:sz w:val="24"/>
            <w:szCs w:val="24"/>
            <w:lang w:val="en-GB"/>
          </w:rPr>
          <w:t>https://www.tandfonline.com/doi/abs/10.1207/s1532690xci0102_1?journalCode=hcgi20</w:t>
        </w:r>
      </w:hyperlink>
    </w:p>
    <w:p w14:paraId="0FE9AFBF" w14:textId="29AADD5C" w:rsidR="00B51BDF" w:rsidRPr="005B0FFD" w:rsidRDefault="005B0FFD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en-GB"/>
        </w:rPr>
      </w:pPr>
      <w:r w:rsidRPr="005B0FFD">
        <w:rPr>
          <w:rFonts w:eastAsia="Calibri Light" w:cstheme="minorHAnsi"/>
          <w:sz w:val="24"/>
          <w:szCs w:val="24"/>
          <w:lang w:val="en-GB"/>
        </w:rPr>
        <w:t xml:space="preserve"> </w:t>
      </w:r>
    </w:p>
    <w:p w14:paraId="34B336CC" w14:textId="0FD9FC28" w:rsidR="00B51BDF" w:rsidRPr="00F02D92" w:rsidRDefault="00884821" w:rsidP="00A93810">
      <w:pPr>
        <w:spacing w:after="0" w:line="240" w:lineRule="auto"/>
        <w:ind w:right="-20"/>
        <w:rPr>
          <w:rFonts w:eastAsia="Calibri Light" w:cstheme="minorHAnsi"/>
          <w:sz w:val="24"/>
          <w:szCs w:val="24"/>
          <w:lang w:val="en-GB"/>
        </w:rPr>
      </w:pPr>
      <w:hyperlink r:id="rId11" w:tgtFrame="_blank" w:history="1"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Murray, N</w:t>
        </w:r>
        <w:r w:rsidR="00082A9C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iel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 xml:space="preserve"> &amp; Nallaya, S</w:t>
        </w:r>
        <w:r w:rsidR="00082A9C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hashi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. (2014). Embedding academic literacies in university programme curricula: A case study. </w:t>
        </w:r>
        <w:r w:rsidR="00B51BDF" w:rsidRPr="00B51BDF">
          <w:rPr>
            <w:rStyle w:val="Hyperlnk"/>
            <w:rFonts w:eastAsia="Calibri Light" w:cstheme="minorHAnsi"/>
            <w:i/>
            <w:iCs/>
            <w:color w:val="auto"/>
            <w:sz w:val="24"/>
            <w:szCs w:val="24"/>
            <w:u w:val="none"/>
          </w:rPr>
          <w:t>Studies in Higher Education</w:t>
        </w:r>
        <w:r w:rsidR="00B51BDF" w:rsidRPr="00B51BDF">
          <w:rPr>
            <w:rStyle w:val="Hyperlnk"/>
            <w:rFonts w:eastAsia="Calibri Light" w:cstheme="minorHAnsi"/>
            <w:color w:val="auto"/>
            <w:sz w:val="24"/>
            <w:szCs w:val="24"/>
            <w:u w:val="none"/>
          </w:rPr>
          <w:t>, 1–17.</w:t>
        </w:r>
      </w:hyperlink>
      <w:r w:rsidR="00B51BDF" w:rsidRPr="00B51BDF">
        <w:rPr>
          <w:rFonts w:eastAsia="Calibri Light" w:cstheme="minorHAnsi"/>
          <w:sz w:val="24"/>
          <w:szCs w:val="24"/>
          <w:lang w:val="en-GB"/>
        </w:rPr>
        <w:t xml:space="preserve"> </w:t>
      </w:r>
      <w:proofErr w:type="spellStart"/>
      <w:r w:rsidR="00B51BDF" w:rsidRPr="00F02D92">
        <w:rPr>
          <w:rFonts w:eastAsia="Calibri Light" w:cstheme="minorHAnsi"/>
          <w:sz w:val="24"/>
          <w:szCs w:val="24"/>
          <w:lang w:val="en-GB"/>
        </w:rPr>
        <w:t>Tillgänglig</w:t>
      </w:r>
      <w:proofErr w:type="spellEnd"/>
      <w:r w:rsidR="00B51BDF" w:rsidRPr="00F02D92">
        <w:rPr>
          <w:rFonts w:eastAsia="Calibri Light" w:cstheme="minorHAnsi"/>
          <w:sz w:val="24"/>
          <w:szCs w:val="24"/>
          <w:lang w:val="en-GB"/>
        </w:rPr>
        <w:t>:</w:t>
      </w:r>
      <w:r w:rsidR="005B0FFD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  <w:r w:rsidR="00B51BDF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  <w:hyperlink r:id="rId12" w:history="1">
        <w:r w:rsidR="00B51BDF" w:rsidRPr="00F02D92">
          <w:rPr>
            <w:rStyle w:val="Hyperlnk"/>
            <w:rFonts w:eastAsia="Calibri Light" w:cstheme="minorHAnsi"/>
            <w:sz w:val="24"/>
            <w:szCs w:val="24"/>
            <w:lang w:val="en-GB"/>
          </w:rPr>
          <w:t>https://www.tandfonline.com/doi/full/10.1080/03075079.2014.981150?src=recsys</w:t>
        </w:r>
      </w:hyperlink>
      <w:r w:rsidR="00B51BDF" w:rsidRPr="00F02D92">
        <w:rPr>
          <w:rFonts w:eastAsia="Calibri Light" w:cstheme="minorHAnsi"/>
          <w:sz w:val="24"/>
          <w:szCs w:val="24"/>
          <w:lang w:val="en-GB"/>
        </w:rPr>
        <w:t xml:space="preserve"> </w:t>
      </w:r>
    </w:p>
    <w:p w14:paraId="71CEAC1F" w14:textId="77777777" w:rsidR="00B51BDF" w:rsidRPr="00F02D92" w:rsidRDefault="00B51BDF" w:rsidP="00B371DF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en-GB"/>
        </w:rPr>
      </w:pPr>
    </w:p>
    <w:p w14:paraId="73C26942" w14:textId="5EEA943E" w:rsidR="0042093C" w:rsidRPr="009A39E3" w:rsidRDefault="009A39E3" w:rsidP="00A93810">
      <w:pPr>
        <w:spacing w:after="0" w:line="240" w:lineRule="auto"/>
        <w:ind w:right="-20"/>
        <w:rPr>
          <w:rFonts w:ascii="Calibri Light" w:eastAsia="Calibri Light" w:hAnsi="Calibri Light" w:cs="Calibri Light"/>
          <w:sz w:val="28"/>
          <w:szCs w:val="24"/>
          <w:lang w:val="sv-SE"/>
        </w:rPr>
      </w:pPr>
      <w:r w:rsidRPr="009A39E3">
        <w:rPr>
          <w:sz w:val="24"/>
          <w:lang w:val="sv-SE"/>
        </w:rPr>
        <w:t>Utöver detta</w:t>
      </w:r>
      <w:r w:rsidR="00F23EB6">
        <w:rPr>
          <w:sz w:val="24"/>
          <w:lang w:val="sv-SE"/>
        </w:rPr>
        <w:t xml:space="preserve"> tillkommer artiklar och exempel</w:t>
      </w:r>
      <w:r w:rsidRPr="009A39E3">
        <w:rPr>
          <w:sz w:val="24"/>
          <w:lang w:val="sv-SE"/>
        </w:rPr>
        <w:t xml:space="preserve">texter på ca. </w:t>
      </w:r>
      <w:r w:rsidR="00B51BDF">
        <w:rPr>
          <w:sz w:val="24"/>
          <w:lang w:val="sv-SE"/>
        </w:rPr>
        <w:t>20</w:t>
      </w:r>
      <w:r w:rsidRPr="009A39E3">
        <w:rPr>
          <w:sz w:val="24"/>
          <w:lang w:val="sv-SE"/>
        </w:rPr>
        <w:t>0 sidor</w:t>
      </w:r>
      <w:r>
        <w:rPr>
          <w:sz w:val="24"/>
          <w:lang w:val="sv-SE"/>
        </w:rPr>
        <w:t>.</w:t>
      </w:r>
    </w:p>
    <w:sectPr w:rsidR="0042093C" w:rsidRPr="009A39E3" w:rsidSect="003B5B74">
      <w:headerReference w:type="default" r:id="rId13"/>
      <w:footerReference w:type="default" r:id="rId14"/>
      <w:pgSz w:w="11920" w:h="16840"/>
      <w:pgMar w:top="1522" w:right="1300" w:bottom="1760" w:left="1300" w:header="749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99AC" w14:textId="77777777" w:rsidR="00825FC5" w:rsidRDefault="00825FC5">
      <w:pPr>
        <w:spacing w:after="0" w:line="240" w:lineRule="auto"/>
      </w:pPr>
      <w:r>
        <w:separator/>
      </w:r>
    </w:p>
  </w:endnote>
  <w:endnote w:type="continuationSeparator" w:id="0">
    <w:p w14:paraId="33300A96" w14:textId="77777777" w:rsidR="00825FC5" w:rsidRDefault="008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CBC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63B8B1B8" wp14:editId="07777777">
          <wp:simplePos x="0" y="0"/>
          <wp:positionH relativeFrom="page">
            <wp:posOffset>899795</wp:posOffset>
          </wp:positionH>
          <wp:positionV relativeFrom="page">
            <wp:posOffset>9574530</wp:posOffset>
          </wp:positionV>
          <wp:extent cx="756285" cy="66802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71FB" w14:textId="77777777" w:rsidR="00825FC5" w:rsidRDefault="00825FC5">
      <w:pPr>
        <w:spacing w:after="0" w:line="240" w:lineRule="auto"/>
      </w:pPr>
      <w:r>
        <w:separator/>
      </w:r>
    </w:p>
  </w:footnote>
  <w:footnote w:type="continuationSeparator" w:id="0">
    <w:p w14:paraId="38759B4C" w14:textId="77777777" w:rsidR="00825FC5" w:rsidRDefault="008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4852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06A26" wp14:editId="1C8EC44B">
              <wp:simplePos x="0" y="0"/>
              <wp:positionH relativeFrom="page">
                <wp:posOffset>5187950</wp:posOffset>
              </wp:positionH>
              <wp:positionV relativeFrom="page">
                <wp:posOffset>462915</wp:posOffset>
              </wp:positionV>
              <wp:extent cx="1487805" cy="336550"/>
              <wp:effectExtent l="0" t="0" r="127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8FD0" w14:textId="50499D56" w:rsidR="009038C5" w:rsidRPr="00F854B7" w:rsidRDefault="005B0FFD">
                          <w:pPr>
                            <w:spacing w:after="0" w:line="240" w:lineRule="auto"/>
                            <w:ind w:left="20" w:right="-51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2021-05-</w:t>
                          </w:r>
                          <w:r w:rsidR="00A9381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36.45pt;width:117.1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" filled="f" stroked="f">
              <v:textbox inset="0,0,0,0">
                <w:txbxContent>
                  <w:p w14:paraId="605D8FD0" w14:textId="50499D56" w:rsidR="009038C5" w:rsidRPr="00F854B7" w:rsidRDefault="005B0FFD">
                    <w:pPr>
                      <w:spacing w:after="0" w:line="240" w:lineRule="auto"/>
                      <w:ind w:left="20" w:right="-51"/>
                      <w:rPr>
                        <w:rFonts w:ascii="Calibri" w:eastAsia="Calibri" w:hAnsi="Calibri" w:cs="Calibri"/>
                        <w:lang w:val="sv-SE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2021-05-</w:t>
                    </w:r>
                    <w:r w:rsidR="00A93810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25925" wp14:editId="07777777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48560" cy="336550"/>
              <wp:effectExtent l="635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6171" w14:textId="77777777" w:rsidR="009038C5" w:rsidRPr="00682FD6" w:rsidRDefault="0042093C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K</w:t>
                          </w:r>
                          <w:r w:rsidR="00F854B7"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URSPLAN</w:t>
                          </w:r>
                        </w:p>
                        <w:p w14:paraId="51AC27E3" w14:textId="5F33067C" w:rsidR="009038C5" w:rsidRPr="000112DB" w:rsidRDefault="005B0FFD" w:rsidP="00682FD6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sv-SE"/>
                            </w:rPr>
                            <w:t>Språk- och läsutvecklande undervisning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5925" id="Text Box 3" o:spid="_x0000_s1027" type="#_x0000_t202" style="position:absolute;margin-left:69.8pt;margin-top:36.45pt;width:192.8pt;height:2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" filled="f" stroked="f">
              <v:textbox inset="0,0,0,0">
                <w:txbxContent>
                  <w:p w14:paraId="79E76171" w14:textId="77777777" w:rsidR="009038C5" w:rsidRPr="00682FD6" w:rsidRDefault="0042093C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K</w:t>
                    </w:r>
                    <w:r w:rsidR="00F854B7"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URSPLAN</w:t>
                    </w:r>
                  </w:p>
                  <w:p w14:paraId="51AC27E3" w14:textId="5F33067C" w:rsidR="009038C5" w:rsidRPr="000112DB" w:rsidRDefault="005B0FFD" w:rsidP="00682FD6">
                    <w:pPr>
                      <w:spacing w:after="0" w:line="240" w:lineRule="auto"/>
                      <w:ind w:left="20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>
                      <w:rPr>
                        <w:rFonts w:ascii="Calibri" w:eastAsia="Calibri" w:hAnsi="Calibri" w:cs="Calibri"/>
                        <w:lang w:val="sv-SE"/>
                      </w:rPr>
                      <w:t>Språk- och läsutvecklande undervisning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8E"/>
    <w:multiLevelType w:val="hybridMultilevel"/>
    <w:tmpl w:val="DD10303A"/>
    <w:lvl w:ilvl="0" w:tplc="041D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EC5185C"/>
    <w:multiLevelType w:val="hybridMultilevel"/>
    <w:tmpl w:val="67C2FD86"/>
    <w:lvl w:ilvl="0" w:tplc="041D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20D54A43"/>
    <w:multiLevelType w:val="hybridMultilevel"/>
    <w:tmpl w:val="45901ABE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44B00BF"/>
    <w:multiLevelType w:val="multilevel"/>
    <w:tmpl w:val="B92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270A1"/>
    <w:multiLevelType w:val="hybridMultilevel"/>
    <w:tmpl w:val="A9F805C0"/>
    <w:lvl w:ilvl="0" w:tplc="A3EAE578">
      <w:numFmt w:val="bullet"/>
      <w:lvlText w:val=""/>
      <w:lvlJc w:val="left"/>
      <w:pPr>
        <w:ind w:left="642" w:hanging="360"/>
      </w:pPr>
      <w:rPr>
        <w:rFonts w:ascii="Calibri" w:eastAsia="Symbo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8FC611D"/>
    <w:multiLevelType w:val="hybridMultilevel"/>
    <w:tmpl w:val="D0947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99619">
    <w:abstractNumId w:val="3"/>
  </w:num>
  <w:num w:numId="2" w16cid:durableId="1600792345">
    <w:abstractNumId w:val="0"/>
  </w:num>
  <w:num w:numId="3" w16cid:durableId="526991567">
    <w:abstractNumId w:val="5"/>
  </w:num>
  <w:num w:numId="4" w16cid:durableId="672226810">
    <w:abstractNumId w:val="4"/>
  </w:num>
  <w:num w:numId="5" w16cid:durableId="747070454">
    <w:abstractNumId w:val="1"/>
  </w:num>
  <w:num w:numId="6" w16cid:durableId="10500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C5"/>
    <w:rsid w:val="000112DB"/>
    <w:rsid w:val="00082A9C"/>
    <w:rsid w:val="000C65C2"/>
    <w:rsid w:val="000F0B86"/>
    <w:rsid w:val="00171CA3"/>
    <w:rsid w:val="0017280C"/>
    <w:rsid w:val="001B4C04"/>
    <w:rsid w:val="00201F4D"/>
    <w:rsid w:val="0025016C"/>
    <w:rsid w:val="00286418"/>
    <w:rsid w:val="002C5048"/>
    <w:rsid w:val="002D271C"/>
    <w:rsid w:val="002D4BDE"/>
    <w:rsid w:val="0037490C"/>
    <w:rsid w:val="003B2C4E"/>
    <w:rsid w:val="003B5B74"/>
    <w:rsid w:val="003B775C"/>
    <w:rsid w:val="003D1EA0"/>
    <w:rsid w:val="003E68E5"/>
    <w:rsid w:val="003F70A6"/>
    <w:rsid w:val="00413D9C"/>
    <w:rsid w:val="0042093C"/>
    <w:rsid w:val="00435CE3"/>
    <w:rsid w:val="004E0DBF"/>
    <w:rsid w:val="004E3550"/>
    <w:rsid w:val="005232C1"/>
    <w:rsid w:val="00525CD9"/>
    <w:rsid w:val="005265FA"/>
    <w:rsid w:val="00597E53"/>
    <w:rsid w:val="005A7CAD"/>
    <w:rsid w:val="005B0FFD"/>
    <w:rsid w:val="005B6C77"/>
    <w:rsid w:val="005D763F"/>
    <w:rsid w:val="006229B7"/>
    <w:rsid w:val="006336A6"/>
    <w:rsid w:val="00664CF8"/>
    <w:rsid w:val="00682FD6"/>
    <w:rsid w:val="00726DCC"/>
    <w:rsid w:val="0073287A"/>
    <w:rsid w:val="007462D7"/>
    <w:rsid w:val="00753E95"/>
    <w:rsid w:val="007A3FC9"/>
    <w:rsid w:val="007B6EC1"/>
    <w:rsid w:val="007C42FE"/>
    <w:rsid w:val="007F7ED7"/>
    <w:rsid w:val="008044FD"/>
    <w:rsid w:val="008153AE"/>
    <w:rsid w:val="00825FC5"/>
    <w:rsid w:val="00847080"/>
    <w:rsid w:val="00847264"/>
    <w:rsid w:val="0086557E"/>
    <w:rsid w:val="00865B8F"/>
    <w:rsid w:val="008A362E"/>
    <w:rsid w:val="008F15AC"/>
    <w:rsid w:val="009038C5"/>
    <w:rsid w:val="00925227"/>
    <w:rsid w:val="00955D12"/>
    <w:rsid w:val="009A39E3"/>
    <w:rsid w:val="009E13D7"/>
    <w:rsid w:val="00A0113C"/>
    <w:rsid w:val="00A50CAC"/>
    <w:rsid w:val="00A52ABC"/>
    <w:rsid w:val="00A93810"/>
    <w:rsid w:val="00AA7770"/>
    <w:rsid w:val="00AE1DEE"/>
    <w:rsid w:val="00B31FB2"/>
    <w:rsid w:val="00B371DF"/>
    <w:rsid w:val="00B51BDF"/>
    <w:rsid w:val="00B94359"/>
    <w:rsid w:val="00BA3544"/>
    <w:rsid w:val="00C450FD"/>
    <w:rsid w:val="00C57BD0"/>
    <w:rsid w:val="00C74EF4"/>
    <w:rsid w:val="00C917C8"/>
    <w:rsid w:val="00CA45E6"/>
    <w:rsid w:val="00D13EAB"/>
    <w:rsid w:val="00D21576"/>
    <w:rsid w:val="00D2349B"/>
    <w:rsid w:val="00D77616"/>
    <w:rsid w:val="00D859D3"/>
    <w:rsid w:val="00E60A21"/>
    <w:rsid w:val="00E9511B"/>
    <w:rsid w:val="00EE56EC"/>
    <w:rsid w:val="00F02D92"/>
    <w:rsid w:val="00F23EB6"/>
    <w:rsid w:val="00F854B7"/>
    <w:rsid w:val="00FA4F50"/>
    <w:rsid w:val="0FBC8D6B"/>
    <w:rsid w:val="127C767D"/>
    <w:rsid w:val="2007A3ED"/>
    <w:rsid w:val="33662D4F"/>
    <w:rsid w:val="4D457B54"/>
    <w:rsid w:val="544E9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040F37"/>
  <w15:docId w15:val="{E162B4BF-F1F0-488D-9BB5-099AAA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4B7"/>
  </w:style>
  <w:style w:type="paragraph" w:styleId="Sidfot">
    <w:name w:val="footer"/>
    <w:basedOn w:val="Normal"/>
    <w:link w:val="Sidfot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4B7"/>
  </w:style>
  <w:style w:type="paragraph" w:styleId="Liststycke">
    <w:name w:val="List Paragraph"/>
    <w:basedOn w:val="Normal"/>
    <w:uiPriority w:val="34"/>
    <w:qFormat/>
    <w:rsid w:val="00AE1D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3E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23EB6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1BD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65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265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265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65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579">
                          <w:marLeft w:val="225"/>
                          <w:marRight w:val="225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ndfonline.com/doi/full/10.1080/03075079.2014.981150?src=recsy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ndfonline.com/doi/full/10.1080/03075079.2014.981150?src=recsy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ndfonline.com/doi/abs/10.1207/s1532690xci0102_1?journalCode=hcgi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4E1171503FA48A9427BB1D301F153" ma:contentTypeVersion="7" ma:contentTypeDescription="Skapa ett nytt dokument." ma:contentTypeScope="" ma:versionID="28997c567b678cb8144aefc287a9227e">
  <xsd:schema xmlns:xsd="http://www.w3.org/2001/XMLSchema" xmlns:xs="http://www.w3.org/2001/XMLSchema" xmlns:p="http://schemas.microsoft.com/office/2006/metadata/properties" xmlns:ns3="140107af-1eec-42ad-a147-5cc553be8a8e" xmlns:ns4="bd3e62cd-5cc4-4888-b2f5-9bd7878c5ebb" targetNamespace="http://schemas.microsoft.com/office/2006/metadata/properties" ma:root="true" ma:fieldsID="934644de788b213da13297ad10b9e957" ns3:_="" ns4:_="">
    <xsd:import namespace="140107af-1eec-42ad-a147-5cc553be8a8e"/>
    <xsd:import namespace="bd3e62cd-5cc4-4888-b2f5-9bd7878c5e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07af-1eec-42ad-a147-5cc553be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62cd-5cc4-4888-b2f5-9bd7878c5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22EF5-E383-4BB3-B966-D6FA1CF47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EBBDA-4686-4651-B2A9-16C2039BF23C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3e62cd-5cc4-4888-b2f5-9bd7878c5ebb"/>
    <ds:schemaRef ds:uri="140107af-1eec-42ad-a147-5cc553be8a8e"/>
  </ds:schemaRefs>
</ds:datastoreItem>
</file>

<file path=customXml/itemProps3.xml><?xml version="1.0" encoding="utf-8"?>
<ds:datastoreItem xmlns:ds="http://schemas.openxmlformats.org/officeDocument/2006/customXml" ds:itemID="{15423DA9-EFE7-4240-9508-B80781B9D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107af-1eec-42ad-a147-5cc553be8a8e"/>
    <ds:schemaRef ds:uri="bd3e62cd-5cc4-4888-b2f5-9bd7878c5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Melén Fäldt</dc:creator>
  <cp:lastModifiedBy>Johan Landgren</cp:lastModifiedBy>
  <cp:revision>2</cp:revision>
  <dcterms:created xsi:type="dcterms:W3CDTF">2022-05-02T12:21:00Z</dcterms:created>
  <dcterms:modified xsi:type="dcterms:W3CDTF">2022-05-02T12:21:00Z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2017-03-13T00:00:00Z</vt:filetime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2021-04-30T06:06:26Z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13a2e2ef-0a8c-4276-ada0-a0c28302a526</vt:lpwstr>
  </property>
  <property fmtid="{D5CDD505-2E9C-101B-9397-08002B2CF9AE}" pid="10" name="MSIP_Label_9144ccec-98ca-4847-b090-103d5c6592f4_ContentBits">
    <vt:lpwstr>0</vt:lpwstr>
  </property>
  <property fmtid="{D5CDD505-2E9C-101B-9397-08002B2CF9AE}" pid="11" name="ContentTypeId">
    <vt:lpwstr>0x0101007C94E1171503FA48A9427BB1D301F153</vt:lpwstr>
  </property>
</Properties>
</file>