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84BB" w14:textId="4BAF4ED6" w:rsidR="007D49E7" w:rsidRPr="007D49E7" w:rsidRDefault="007D49E7" w:rsidP="00277F7F">
      <w:pPr>
        <w:spacing w:line="360" w:lineRule="auto"/>
        <w:rPr>
          <w:rFonts w:ascii="Times New Roman" w:hAnsi="Times New Roman" w:cs="Times New Roman"/>
          <w:b/>
          <w:bCs/>
          <w:color w:val="4B4B4B"/>
          <w:sz w:val="28"/>
          <w:szCs w:val="28"/>
          <w:shd w:val="clear" w:color="auto" w:fill="FFFFFF"/>
        </w:rPr>
      </w:pPr>
      <w:r w:rsidRPr="007D49E7">
        <w:rPr>
          <w:rFonts w:ascii="Times New Roman" w:hAnsi="Times New Roman" w:cs="Times New Roman"/>
          <w:b/>
          <w:bCs/>
          <w:color w:val="4B4B4B"/>
          <w:sz w:val="28"/>
          <w:szCs w:val="28"/>
          <w:shd w:val="clear" w:color="auto" w:fill="FFFFFF"/>
        </w:rPr>
        <w:t>Anna Sibinovic</w:t>
      </w:r>
      <w:r w:rsidR="00213A50">
        <w:rPr>
          <w:rFonts w:ascii="Times New Roman" w:hAnsi="Times New Roman" w:cs="Times New Roman"/>
          <w:b/>
          <w:bCs/>
          <w:color w:val="4B4B4B"/>
          <w:sz w:val="28"/>
          <w:szCs w:val="28"/>
          <w:shd w:val="clear" w:color="auto" w:fill="FFFFFF"/>
        </w:rPr>
        <w:t>, Malmö universitet</w:t>
      </w:r>
    </w:p>
    <w:p w14:paraId="35EDBCEA" w14:textId="51A61836" w:rsidR="004D752F" w:rsidRDefault="00AF6BF8" w:rsidP="007D49E7">
      <w:pPr>
        <w:spacing w:after="0" w:line="276" w:lineRule="auto"/>
        <w:rPr>
          <w:rFonts w:ascii="Times New Roman" w:hAnsi="Times New Roman" w:cs="Times New Roman"/>
          <w:b/>
          <w:bCs/>
          <w:color w:val="4B4B4B"/>
          <w:sz w:val="28"/>
          <w:szCs w:val="28"/>
          <w:shd w:val="clear" w:color="auto" w:fill="FFFFFF"/>
        </w:rPr>
      </w:pPr>
      <w:r w:rsidRPr="007D49E7">
        <w:rPr>
          <w:rFonts w:ascii="Times New Roman" w:hAnsi="Times New Roman" w:cs="Times New Roman"/>
          <w:b/>
          <w:bCs/>
          <w:color w:val="4B4B4B"/>
          <w:sz w:val="28"/>
          <w:szCs w:val="28"/>
          <w:shd w:val="clear" w:color="auto" w:fill="FFFFFF"/>
        </w:rPr>
        <w:t xml:space="preserve">Best </w:t>
      </w:r>
      <w:proofErr w:type="spellStart"/>
      <w:r w:rsidRPr="007D49E7">
        <w:rPr>
          <w:rFonts w:ascii="Times New Roman" w:hAnsi="Times New Roman" w:cs="Times New Roman"/>
          <w:b/>
          <w:bCs/>
          <w:color w:val="4B4B4B"/>
          <w:sz w:val="28"/>
          <w:szCs w:val="28"/>
          <w:shd w:val="clear" w:color="auto" w:fill="FFFFFF"/>
        </w:rPr>
        <w:t>practice</w:t>
      </w:r>
      <w:proofErr w:type="spellEnd"/>
      <w:r w:rsidR="004D752F">
        <w:rPr>
          <w:rFonts w:ascii="Times New Roman" w:hAnsi="Times New Roman" w:cs="Times New Roman"/>
          <w:b/>
          <w:bCs/>
          <w:color w:val="4B4B4B"/>
          <w:sz w:val="28"/>
          <w:szCs w:val="28"/>
          <w:shd w:val="clear" w:color="auto" w:fill="FFFFFF"/>
        </w:rPr>
        <w:t xml:space="preserve"> presentation alternativt rund</w:t>
      </w:r>
      <w:r w:rsidR="00634A15">
        <w:rPr>
          <w:rFonts w:ascii="Times New Roman" w:hAnsi="Times New Roman" w:cs="Times New Roman"/>
          <w:b/>
          <w:bCs/>
          <w:color w:val="4B4B4B"/>
          <w:sz w:val="28"/>
          <w:szCs w:val="28"/>
          <w:shd w:val="clear" w:color="auto" w:fill="FFFFFF"/>
        </w:rPr>
        <w:t>a</w:t>
      </w:r>
      <w:r w:rsidR="004D752F">
        <w:rPr>
          <w:rFonts w:ascii="Times New Roman" w:hAnsi="Times New Roman" w:cs="Times New Roman"/>
          <w:b/>
          <w:bCs/>
          <w:color w:val="4B4B4B"/>
          <w:sz w:val="28"/>
          <w:szCs w:val="28"/>
          <w:shd w:val="clear" w:color="auto" w:fill="FFFFFF"/>
        </w:rPr>
        <w:t>bordssamtal</w:t>
      </w:r>
    </w:p>
    <w:p w14:paraId="376CD884" w14:textId="77777777" w:rsidR="004D752F" w:rsidRDefault="004D752F" w:rsidP="007D49E7">
      <w:pPr>
        <w:spacing w:after="0" w:line="276" w:lineRule="auto"/>
        <w:rPr>
          <w:rFonts w:ascii="Times New Roman" w:hAnsi="Times New Roman" w:cs="Times New Roman"/>
          <w:b/>
          <w:bCs/>
          <w:color w:val="4B4B4B"/>
          <w:sz w:val="28"/>
          <w:szCs w:val="28"/>
          <w:shd w:val="clear" w:color="auto" w:fill="FFFFFF"/>
        </w:rPr>
      </w:pPr>
    </w:p>
    <w:p w14:paraId="782EADE5" w14:textId="77777777" w:rsidR="00634A15" w:rsidRDefault="00634A15" w:rsidP="00634A15">
      <w:pPr>
        <w:spacing w:after="0" w:line="276" w:lineRule="auto"/>
        <w:rPr>
          <w:rFonts w:ascii="Times New Roman" w:hAnsi="Times New Roman" w:cs="Times New Roman"/>
          <w:b/>
          <w:bCs/>
          <w:color w:val="4B4B4B"/>
          <w:sz w:val="28"/>
          <w:szCs w:val="28"/>
          <w:shd w:val="clear" w:color="auto" w:fill="FFFFFF"/>
        </w:rPr>
      </w:pPr>
    </w:p>
    <w:p w14:paraId="4FA26EAE" w14:textId="325B6B43" w:rsidR="007D49E7" w:rsidRDefault="007E4F8F" w:rsidP="00634A15">
      <w:pPr>
        <w:spacing w:after="0" w:line="276" w:lineRule="auto"/>
        <w:rPr>
          <w:rFonts w:ascii="Times New Roman" w:hAnsi="Times New Roman" w:cs="Times New Roman"/>
          <w:b/>
          <w:bCs/>
          <w:color w:val="4B4B4B"/>
          <w:sz w:val="28"/>
          <w:szCs w:val="28"/>
          <w:shd w:val="clear" w:color="auto" w:fill="FFFFFF"/>
        </w:rPr>
      </w:pPr>
      <w:r w:rsidRPr="007D49E7">
        <w:rPr>
          <w:rFonts w:ascii="Times New Roman" w:hAnsi="Times New Roman" w:cs="Times New Roman"/>
          <w:b/>
          <w:bCs/>
          <w:color w:val="4B4B4B"/>
          <w:sz w:val="28"/>
          <w:szCs w:val="28"/>
          <w:shd w:val="clear" w:color="auto" w:fill="FFFFFF"/>
        </w:rPr>
        <w:t xml:space="preserve">Att läsa, analysera och tolka </w:t>
      </w:r>
      <w:r w:rsidR="00D61814" w:rsidRPr="007D49E7">
        <w:rPr>
          <w:rFonts w:ascii="Times New Roman" w:hAnsi="Times New Roman" w:cs="Times New Roman"/>
          <w:b/>
          <w:bCs/>
          <w:color w:val="4B4B4B"/>
          <w:sz w:val="28"/>
          <w:szCs w:val="28"/>
          <w:shd w:val="clear" w:color="auto" w:fill="FFFFFF"/>
        </w:rPr>
        <w:t xml:space="preserve">skönlitteratur i </w:t>
      </w:r>
      <w:r w:rsidR="00AF6BF8" w:rsidRPr="007D49E7">
        <w:rPr>
          <w:rFonts w:ascii="Times New Roman" w:hAnsi="Times New Roman" w:cs="Times New Roman"/>
          <w:b/>
          <w:bCs/>
          <w:color w:val="4B4B4B"/>
          <w:sz w:val="28"/>
          <w:szCs w:val="28"/>
          <w:shd w:val="clear" w:color="auto" w:fill="FFFFFF"/>
        </w:rPr>
        <w:t>B</w:t>
      </w:r>
      <w:r w:rsidR="00D61814" w:rsidRPr="007D49E7">
        <w:rPr>
          <w:rFonts w:ascii="Times New Roman" w:hAnsi="Times New Roman" w:cs="Times New Roman"/>
          <w:b/>
          <w:bCs/>
          <w:color w:val="4B4B4B"/>
          <w:sz w:val="28"/>
          <w:szCs w:val="28"/>
          <w:shd w:val="clear" w:color="auto" w:fill="FFFFFF"/>
        </w:rPr>
        <w:t>ehörighetsgivande utbildning i svenska på Malmö universitet</w:t>
      </w:r>
    </w:p>
    <w:p w14:paraId="67D94931" w14:textId="77777777" w:rsidR="00634A15" w:rsidRPr="00634A15" w:rsidRDefault="00634A15" w:rsidP="00634A15">
      <w:pPr>
        <w:spacing w:after="0" w:line="276" w:lineRule="auto"/>
        <w:rPr>
          <w:rFonts w:ascii="Times New Roman" w:hAnsi="Times New Roman" w:cs="Times New Roman"/>
          <w:b/>
          <w:bCs/>
          <w:color w:val="4B4B4B"/>
          <w:sz w:val="28"/>
          <w:szCs w:val="28"/>
          <w:shd w:val="clear" w:color="auto" w:fill="FFFFFF"/>
        </w:rPr>
      </w:pPr>
    </w:p>
    <w:p w14:paraId="32557E66" w14:textId="59658EAF" w:rsidR="00ED4375" w:rsidRPr="00A83871" w:rsidRDefault="00A70B69" w:rsidP="00ED4375">
      <w:pPr>
        <w:spacing w:line="360" w:lineRule="auto"/>
        <w:rPr>
          <w:rFonts w:ascii="Times New Roman" w:hAnsi="Times New Roman" w:cs="Times New Roman"/>
          <w:color w:val="4B4B4B"/>
          <w:sz w:val="24"/>
          <w:szCs w:val="24"/>
          <w:shd w:val="clear" w:color="auto" w:fill="FFFFFF"/>
        </w:rPr>
      </w:pPr>
      <w:r w:rsidRPr="00A83871">
        <w:rPr>
          <w:rFonts w:ascii="Times New Roman" w:hAnsi="Times New Roman" w:cs="Times New Roman"/>
          <w:color w:val="4B4B4B"/>
          <w:sz w:val="24"/>
          <w:szCs w:val="24"/>
          <w:shd w:val="clear" w:color="auto" w:fill="FFFFFF"/>
        </w:rPr>
        <w:t>Utifrån</w:t>
      </w:r>
      <w:r w:rsidR="00ED4375" w:rsidRPr="00A83871">
        <w:rPr>
          <w:rFonts w:ascii="Times New Roman" w:hAnsi="Times New Roman" w:cs="Times New Roman"/>
          <w:color w:val="4B4B4B"/>
          <w:sz w:val="24"/>
          <w:szCs w:val="24"/>
          <w:shd w:val="clear" w:color="auto" w:fill="FFFFFF"/>
        </w:rPr>
        <w:t xml:space="preserve"> egen erfarenhet</w:t>
      </w:r>
      <w:r w:rsidR="005441D5" w:rsidRPr="00A83871">
        <w:rPr>
          <w:rFonts w:ascii="Times New Roman" w:hAnsi="Times New Roman" w:cs="Times New Roman"/>
          <w:color w:val="4B4B4B"/>
          <w:sz w:val="24"/>
          <w:szCs w:val="24"/>
          <w:shd w:val="clear" w:color="auto" w:fill="FFFFFF"/>
        </w:rPr>
        <w:t>,</w:t>
      </w:r>
      <w:r w:rsidR="00ED4375" w:rsidRPr="00A83871">
        <w:rPr>
          <w:rFonts w:ascii="Times New Roman" w:hAnsi="Times New Roman" w:cs="Times New Roman"/>
          <w:color w:val="4B4B4B"/>
          <w:sz w:val="24"/>
          <w:szCs w:val="24"/>
          <w:shd w:val="clear" w:color="auto" w:fill="FFFFFF"/>
        </w:rPr>
        <w:t xml:space="preserve"> konkreta exempel</w:t>
      </w:r>
      <w:r w:rsidR="005441D5" w:rsidRPr="00A83871">
        <w:rPr>
          <w:rFonts w:ascii="Times New Roman" w:hAnsi="Times New Roman" w:cs="Times New Roman"/>
          <w:color w:val="4B4B4B"/>
          <w:sz w:val="24"/>
          <w:szCs w:val="24"/>
          <w:shd w:val="clear" w:color="auto" w:fill="FFFFFF"/>
        </w:rPr>
        <w:t xml:space="preserve"> och </w:t>
      </w:r>
      <w:r w:rsidR="00A83871">
        <w:rPr>
          <w:rFonts w:ascii="Times New Roman" w:hAnsi="Times New Roman" w:cs="Times New Roman"/>
          <w:color w:val="4B4B4B"/>
          <w:sz w:val="24"/>
          <w:szCs w:val="24"/>
          <w:shd w:val="clear" w:color="auto" w:fill="FFFFFF"/>
        </w:rPr>
        <w:t>utgångspunkt i</w:t>
      </w:r>
      <w:r w:rsidR="00256FCF">
        <w:rPr>
          <w:rFonts w:ascii="Times New Roman" w:hAnsi="Times New Roman" w:cs="Times New Roman"/>
          <w:color w:val="4B4B4B"/>
          <w:sz w:val="24"/>
          <w:szCs w:val="24"/>
          <w:shd w:val="clear" w:color="auto" w:fill="FFFFFF"/>
        </w:rPr>
        <w:t xml:space="preserve"> både</w:t>
      </w:r>
      <w:r w:rsidR="005441D5" w:rsidRPr="00A83871">
        <w:rPr>
          <w:rFonts w:ascii="Times New Roman" w:hAnsi="Times New Roman" w:cs="Times New Roman"/>
          <w:color w:val="4B4B4B"/>
          <w:sz w:val="24"/>
          <w:szCs w:val="24"/>
          <w:shd w:val="clear" w:color="auto" w:fill="FFFFFF"/>
        </w:rPr>
        <w:t xml:space="preserve"> litteraturvetenskap</w:t>
      </w:r>
      <w:r w:rsidR="00256FCF">
        <w:rPr>
          <w:rFonts w:ascii="Times New Roman" w:hAnsi="Times New Roman" w:cs="Times New Roman"/>
          <w:color w:val="4B4B4B"/>
          <w:sz w:val="24"/>
          <w:szCs w:val="24"/>
          <w:shd w:val="clear" w:color="auto" w:fill="FFFFFF"/>
        </w:rPr>
        <w:t xml:space="preserve"> och didaktik</w:t>
      </w:r>
      <w:r w:rsidR="00A83871" w:rsidRPr="00A83871">
        <w:rPr>
          <w:rFonts w:ascii="Times New Roman" w:hAnsi="Times New Roman" w:cs="Times New Roman"/>
          <w:color w:val="4B4B4B"/>
          <w:sz w:val="24"/>
          <w:szCs w:val="24"/>
          <w:shd w:val="clear" w:color="auto" w:fill="FFFFFF"/>
        </w:rPr>
        <w:t>,</w:t>
      </w:r>
      <w:r w:rsidR="00ED4375" w:rsidRPr="00A83871">
        <w:rPr>
          <w:rFonts w:ascii="Times New Roman" w:hAnsi="Times New Roman" w:cs="Times New Roman"/>
          <w:color w:val="4B4B4B"/>
          <w:sz w:val="24"/>
          <w:szCs w:val="24"/>
          <w:shd w:val="clear" w:color="auto" w:fill="FFFFFF"/>
        </w:rPr>
        <w:t xml:space="preserve"> vill jag dela med mig </w:t>
      </w:r>
      <w:r w:rsidRPr="00A83871">
        <w:rPr>
          <w:rFonts w:ascii="Times New Roman" w:hAnsi="Times New Roman" w:cs="Times New Roman"/>
          <w:color w:val="4B4B4B"/>
          <w:sz w:val="24"/>
          <w:szCs w:val="24"/>
          <w:shd w:val="clear" w:color="auto" w:fill="FFFFFF"/>
        </w:rPr>
        <w:t>erfarenheter av</w:t>
      </w:r>
      <w:r w:rsidR="00ED4375" w:rsidRPr="00A83871">
        <w:rPr>
          <w:rFonts w:ascii="Times New Roman" w:hAnsi="Times New Roman" w:cs="Times New Roman"/>
          <w:color w:val="4B4B4B"/>
          <w:sz w:val="24"/>
          <w:szCs w:val="24"/>
          <w:shd w:val="clear" w:color="auto" w:fill="FFFFFF"/>
        </w:rPr>
        <w:t xml:space="preserve"> undervisning i svensk skönlitteratur för </w:t>
      </w:r>
      <w:r w:rsidR="0090280B" w:rsidRPr="00A83871">
        <w:rPr>
          <w:rFonts w:ascii="Times New Roman" w:hAnsi="Times New Roman" w:cs="Times New Roman"/>
          <w:color w:val="4B4B4B"/>
          <w:sz w:val="24"/>
          <w:szCs w:val="24"/>
          <w:shd w:val="clear" w:color="auto" w:fill="FFFFFF"/>
        </w:rPr>
        <w:t>studenter</w:t>
      </w:r>
      <w:r w:rsidR="00ED4375" w:rsidRPr="00A83871">
        <w:rPr>
          <w:rFonts w:ascii="Times New Roman" w:hAnsi="Times New Roman" w:cs="Times New Roman"/>
          <w:color w:val="4B4B4B"/>
          <w:sz w:val="24"/>
          <w:szCs w:val="24"/>
          <w:shd w:val="clear" w:color="auto" w:fill="FFFFFF"/>
        </w:rPr>
        <w:t xml:space="preserve"> </w:t>
      </w:r>
      <w:r w:rsidR="004D752F" w:rsidRPr="00A83871">
        <w:rPr>
          <w:rFonts w:ascii="Times New Roman" w:hAnsi="Times New Roman" w:cs="Times New Roman"/>
          <w:color w:val="4B4B4B"/>
          <w:sz w:val="24"/>
          <w:szCs w:val="24"/>
          <w:shd w:val="clear" w:color="auto" w:fill="FFFFFF"/>
        </w:rPr>
        <w:t>med annat modersmål än svenska</w:t>
      </w:r>
      <w:r w:rsidR="00ED4375" w:rsidRPr="00A83871">
        <w:rPr>
          <w:rFonts w:ascii="Times New Roman" w:hAnsi="Times New Roman" w:cs="Times New Roman"/>
          <w:color w:val="4B4B4B"/>
          <w:sz w:val="24"/>
          <w:szCs w:val="24"/>
          <w:shd w:val="clear" w:color="auto" w:fill="FFFFFF"/>
        </w:rPr>
        <w:t xml:space="preserve">. </w:t>
      </w:r>
      <w:r w:rsidR="004D752F" w:rsidRPr="00A83871">
        <w:rPr>
          <w:rFonts w:ascii="Times New Roman" w:hAnsi="Times New Roman" w:cs="Times New Roman"/>
          <w:color w:val="4B4B4B"/>
          <w:sz w:val="24"/>
          <w:szCs w:val="24"/>
          <w:shd w:val="clear" w:color="auto" w:fill="FFFFFF"/>
        </w:rPr>
        <w:t>Många</w:t>
      </w:r>
      <w:r w:rsidR="00ED4375" w:rsidRPr="00A83871">
        <w:rPr>
          <w:rFonts w:ascii="Times New Roman" w:hAnsi="Times New Roman" w:cs="Times New Roman"/>
          <w:color w:val="4B4B4B"/>
          <w:sz w:val="24"/>
          <w:szCs w:val="24"/>
          <w:shd w:val="clear" w:color="auto" w:fill="FFFFFF"/>
        </w:rPr>
        <w:t xml:space="preserve"> studenter är vana litteraturläsare medan några inte läser alls. </w:t>
      </w:r>
      <w:r w:rsidR="004D752F" w:rsidRPr="00A83871">
        <w:rPr>
          <w:rFonts w:ascii="Times New Roman" w:hAnsi="Times New Roman" w:cs="Times New Roman"/>
          <w:color w:val="4B4B4B"/>
          <w:sz w:val="24"/>
          <w:szCs w:val="24"/>
          <w:shd w:val="clear" w:color="auto" w:fill="FFFFFF"/>
        </w:rPr>
        <w:t>Majoriteten</w:t>
      </w:r>
      <w:r w:rsidR="00ED4375" w:rsidRPr="00A83871">
        <w:rPr>
          <w:rFonts w:ascii="Times New Roman" w:hAnsi="Times New Roman" w:cs="Times New Roman"/>
          <w:color w:val="4B4B4B"/>
          <w:sz w:val="24"/>
          <w:szCs w:val="24"/>
          <w:shd w:val="clear" w:color="auto" w:fill="FFFFFF"/>
        </w:rPr>
        <w:t xml:space="preserve"> är akademiker från egna hemländer; </w:t>
      </w:r>
      <w:r w:rsidR="004D752F" w:rsidRPr="00A83871">
        <w:rPr>
          <w:rFonts w:ascii="Times New Roman" w:hAnsi="Times New Roman" w:cs="Times New Roman"/>
          <w:color w:val="4B4B4B"/>
          <w:sz w:val="24"/>
          <w:szCs w:val="24"/>
          <w:shd w:val="clear" w:color="auto" w:fill="FFFFFF"/>
        </w:rPr>
        <w:t>andra är</w:t>
      </w:r>
      <w:r w:rsidR="00ED4375" w:rsidRPr="00A83871">
        <w:rPr>
          <w:rFonts w:ascii="Times New Roman" w:hAnsi="Times New Roman" w:cs="Times New Roman"/>
          <w:color w:val="4B4B4B"/>
          <w:sz w:val="24"/>
          <w:szCs w:val="24"/>
          <w:shd w:val="clear" w:color="auto" w:fill="FFFFFF"/>
        </w:rPr>
        <w:t xml:space="preserve"> </w:t>
      </w:r>
      <w:r w:rsidR="0090280B" w:rsidRPr="00A83871">
        <w:rPr>
          <w:rFonts w:ascii="Times New Roman" w:hAnsi="Times New Roman" w:cs="Times New Roman"/>
          <w:color w:val="4B4B4B"/>
          <w:sz w:val="24"/>
          <w:szCs w:val="24"/>
          <w:shd w:val="clear" w:color="auto" w:fill="FFFFFF"/>
        </w:rPr>
        <w:t>ibland</w:t>
      </w:r>
      <w:r w:rsidR="00ED4375" w:rsidRPr="00A83871">
        <w:rPr>
          <w:rFonts w:ascii="Times New Roman" w:hAnsi="Times New Roman" w:cs="Times New Roman"/>
          <w:color w:val="4B4B4B"/>
          <w:sz w:val="24"/>
          <w:szCs w:val="24"/>
          <w:shd w:val="clear" w:color="auto" w:fill="FFFFFF"/>
        </w:rPr>
        <w:t xml:space="preserve"> så unga, att de helt enkelt inte hunnit med någon högskoleutbildning.</w:t>
      </w:r>
    </w:p>
    <w:p w14:paraId="47BBBDCD" w14:textId="77777777" w:rsidR="00ED4375" w:rsidRPr="00A83871" w:rsidRDefault="00ED4375" w:rsidP="00ED4375">
      <w:pPr>
        <w:spacing w:line="360" w:lineRule="auto"/>
        <w:rPr>
          <w:rFonts w:ascii="Times New Roman" w:hAnsi="Times New Roman" w:cs="Times New Roman"/>
          <w:sz w:val="24"/>
          <w:szCs w:val="24"/>
        </w:rPr>
      </w:pPr>
      <w:r w:rsidRPr="00A83871">
        <w:rPr>
          <w:rFonts w:ascii="Times New Roman" w:hAnsi="Times New Roman" w:cs="Times New Roman"/>
          <w:sz w:val="24"/>
          <w:szCs w:val="24"/>
        </w:rPr>
        <w:t>I termin ett läser man två romaner av svenska författare. Momentet tenteras muntligt i seminarieform. Studenterna har föreläsningar inför läsningen av respektive bok samt instuderingsfrågor till sin hjälp, men är fria att göra egna analyser och tolkningar av lästa texter. Studenterna skriver också en språkuppsats om en av böckerna i form av en recension.</w:t>
      </w:r>
    </w:p>
    <w:p w14:paraId="086D40A3" w14:textId="65FFA004" w:rsidR="00ED4375" w:rsidRPr="00A83871" w:rsidRDefault="00ED4375" w:rsidP="00ED4375">
      <w:pPr>
        <w:spacing w:line="360" w:lineRule="auto"/>
        <w:rPr>
          <w:rFonts w:ascii="Times New Roman" w:hAnsi="Times New Roman" w:cs="Times New Roman"/>
          <w:sz w:val="24"/>
          <w:szCs w:val="24"/>
        </w:rPr>
      </w:pPr>
      <w:r w:rsidRPr="00A83871">
        <w:rPr>
          <w:rFonts w:ascii="Times New Roman" w:hAnsi="Times New Roman" w:cs="Times New Roman"/>
          <w:sz w:val="24"/>
          <w:szCs w:val="24"/>
        </w:rPr>
        <w:t>I termin två introduceras studenterna i grundläggande</w:t>
      </w:r>
      <w:r w:rsidRPr="00A83871">
        <w:rPr>
          <w:rFonts w:ascii="Times New Roman" w:hAnsi="Times New Roman" w:cs="Times New Roman"/>
          <w:i/>
          <w:iCs/>
          <w:sz w:val="24"/>
          <w:szCs w:val="24"/>
        </w:rPr>
        <w:t xml:space="preserve"> </w:t>
      </w:r>
      <w:r w:rsidRPr="00A83871">
        <w:rPr>
          <w:rFonts w:ascii="Times New Roman" w:hAnsi="Times New Roman" w:cs="Times New Roman"/>
          <w:sz w:val="24"/>
          <w:szCs w:val="24"/>
        </w:rPr>
        <w:t>litteraturvetenskapliga analysmodeller i både prosa (Romberg, 1977) och poesi (</w:t>
      </w:r>
      <w:proofErr w:type="spellStart"/>
      <w:r w:rsidRPr="00A83871">
        <w:rPr>
          <w:rFonts w:ascii="Times New Roman" w:hAnsi="Times New Roman" w:cs="Times New Roman"/>
          <w:sz w:val="24"/>
          <w:szCs w:val="24"/>
        </w:rPr>
        <w:t>Löwendahl</w:t>
      </w:r>
      <w:proofErr w:type="spellEnd"/>
      <w:r w:rsidRPr="00A83871">
        <w:rPr>
          <w:rFonts w:ascii="Times New Roman" w:hAnsi="Times New Roman" w:cs="Times New Roman"/>
          <w:sz w:val="24"/>
          <w:szCs w:val="24"/>
        </w:rPr>
        <w:t xml:space="preserve">, 1977) i kombination med relevant bakgrundsläsning. Bakgrundsläsningen är till för att öka studenternas </w:t>
      </w:r>
      <w:r w:rsidR="0090280B" w:rsidRPr="00A83871">
        <w:rPr>
          <w:rFonts w:ascii="Times New Roman" w:hAnsi="Times New Roman" w:cs="Times New Roman"/>
          <w:sz w:val="24"/>
          <w:szCs w:val="24"/>
        </w:rPr>
        <w:t>förförståelse</w:t>
      </w:r>
      <w:r w:rsidRPr="00A83871">
        <w:rPr>
          <w:rFonts w:ascii="Times New Roman" w:hAnsi="Times New Roman" w:cs="Times New Roman"/>
          <w:sz w:val="24"/>
          <w:szCs w:val="24"/>
        </w:rPr>
        <w:t xml:space="preserve"> genom att placera verket i ett sammanhang. Delkursen avslutas med en hemtentamen.</w:t>
      </w:r>
    </w:p>
    <w:p w14:paraId="6255548D" w14:textId="6CA39EED" w:rsidR="00ED4375" w:rsidRDefault="00ED4375" w:rsidP="00ED4375">
      <w:pPr>
        <w:spacing w:line="360" w:lineRule="auto"/>
        <w:rPr>
          <w:rFonts w:ascii="Times New Roman" w:hAnsi="Times New Roman" w:cs="Times New Roman"/>
          <w:sz w:val="24"/>
          <w:szCs w:val="24"/>
        </w:rPr>
      </w:pPr>
      <w:r w:rsidRPr="00A83871">
        <w:rPr>
          <w:rFonts w:ascii="Times New Roman" w:hAnsi="Times New Roman" w:cs="Times New Roman"/>
          <w:sz w:val="24"/>
          <w:szCs w:val="24"/>
        </w:rPr>
        <w:t>Texterna skulle givetvis kunna analyseras</w:t>
      </w:r>
      <w:r w:rsidR="0090280B" w:rsidRPr="00A83871">
        <w:rPr>
          <w:rFonts w:ascii="Times New Roman" w:hAnsi="Times New Roman" w:cs="Times New Roman"/>
          <w:sz w:val="24"/>
          <w:szCs w:val="24"/>
        </w:rPr>
        <w:t xml:space="preserve"> utan någon bakgrundsläsning alls och</w:t>
      </w:r>
      <w:r w:rsidRPr="00A83871">
        <w:rPr>
          <w:rFonts w:ascii="Times New Roman" w:hAnsi="Times New Roman" w:cs="Times New Roman"/>
          <w:sz w:val="24"/>
          <w:szCs w:val="24"/>
        </w:rPr>
        <w:t xml:space="preserve"> enbart utifrån principerna för New </w:t>
      </w:r>
      <w:proofErr w:type="spellStart"/>
      <w:r w:rsidRPr="00A83871">
        <w:rPr>
          <w:rFonts w:ascii="Times New Roman" w:hAnsi="Times New Roman" w:cs="Times New Roman"/>
          <w:sz w:val="24"/>
          <w:szCs w:val="24"/>
        </w:rPr>
        <w:t>Criticicm</w:t>
      </w:r>
      <w:proofErr w:type="spellEnd"/>
      <w:r w:rsidRPr="00A83871">
        <w:rPr>
          <w:rFonts w:ascii="Times New Roman" w:hAnsi="Times New Roman" w:cs="Times New Roman"/>
          <w:sz w:val="24"/>
          <w:szCs w:val="24"/>
        </w:rPr>
        <w:t xml:space="preserve"> (</w:t>
      </w:r>
      <w:proofErr w:type="spellStart"/>
      <w:r w:rsidRPr="00A83871">
        <w:rPr>
          <w:rFonts w:ascii="Times New Roman" w:hAnsi="Times New Roman" w:cs="Times New Roman"/>
          <w:sz w:val="24"/>
          <w:szCs w:val="24"/>
        </w:rPr>
        <w:t>Wellek</w:t>
      </w:r>
      <w:proofErr w:type="spellEnd"/>
      <w:r w:rsidRPr="00A83871">
        <w:rPr>
          <w:rFonts w:ascii="Times New Roman" w:hAnsi="Times New Roman" w:cs="Times New Roman"/>
          <w:sz w:val="24"/>
          <w:szCs w:val="24"/>
        </w:rPr>
        <w:t xml:space="preserve"> &amp; Warren, 1948). </w:t>
      </w:r>
      <w:r w:rsidR="00A70B69" w:rsidRPr="00A83871">
        <w:rPr>
          <w:rFonts w:ascii="Times New Roman" w:hAnsi="Times New Roman" w:cs="Times New Roman"/>
          <w:sz w:val="24"/>
          <w:szCs w:val="24"/>
        </w:rPr>
        <w:t xml:space="preserve">Studenterna </w:t>
      </w:r>
      <w:r w:rsidRPr="00A83871">
        <w:rPr>
          <w:rFonts w:ascii="Times New Roman" w:hAnsi="Times New Roman" w:cs="Times New Roman"/>
          <w:sz w:val="24"/>
          <w:szCs w:val="24"/>
        </w:rPr>
        <w:t xml:space="preserve">får lära sig använda begrepp </w:t>
      </w:r>
      <w:r w:rsidR="00A70B69" w:rsidRPr="00A83871">
        <w:rPr>
          <w:rFonts w:ascii="Times New Roman" w:hAnsi="Times New Roman" w:cs="Times New Roman"/>
          <w:sz w:val="24"/>
          <w:szCs w:val="24"/>
        </w:rPr>
        <w:t xml:space="preserve">så </w:t>
      </w:r>
      <w:r w:rsidRPr="00A83871">
        <w:rPr>
          <w:rFonts w:ascii="Times New Roman" w:hAnsi="Times New Roman" w:cs="Times New Roman"/>
          <w:sz w:val="24"/>
          <w:szCs w:val="24"/>
        </w:rPr>
        <w:t xml:space="preserve">som metafor, allitteration, anafor, </w:t>
      </w:r>
      <w:r w:rsidR="00A70B69" w:rsidRPr="00A83871">
        <w:rPr>
          <w:rFonts w:ascii="Times New Roman" w:hAnsi="Times New Roman" w:cs="Times New Roman"/>
          <w:sz w:val="24"/>
          <w:szCs w:val="24"/>
        </w:rPr>
        <w:t xml:space="preserve">och </w:t>
      </w:r>
      <w:r w:rsidRPr="00A83871">
        <w:rPr>
          <w:rFonts w:ascii="Times New Roman" w:hAnsi="Times New Roman" w:cs="Times New Roman"/>
          <w:sz w:val="24"/>
          <w:szCs w:val="24"/>
        </w:rPr>
        <w:t>personifikation</w:t>
      </w:r>
      <w:r w:rsidR="0090280B" w:rsidRPr="00A83871">
        <w:rPr>
          <w:rFonts w:ascii="Times New Roman" w:hAnsi="Times New Roman" w:cs="Times New Roman"/>
          <w:sz w:val="24"/>
          <w:szCs w:val="24"/>
        </w:rPr>
        <w:t xml:space="preserve"> med fokus på texten</w:t>
      </w:r>
      <w:r w:rsidRPr="00A83871">
        <w:rPr>
          <w:rFonts w:ascii="Times New Roman" w:hAnsi="Times New Roman" w:cs="Times New Roman"/>
          <w:sz w:val="24"/>
          <w:szCs w:val="24"/>
        </w:rPr>
        <w:t>. Men</w:t>
      </w:r>
      <w:r w:rsidR="00A70B69" w:rsidRPr="00A83871">
        <w:rPr>
          <w:rFonts w:ascii="Times New Roman" w:hAnsi="Times New Roman" w:cs="Times New Roman"/>
          <w:sz w:val="24"/>
          <w:szCs w:val="24"/>
        </w:rPr>
        <w:t xml:space="preserve"> m</w:t>
      </w:r>
      <w:r w:rsidRPr="00A83871">
        <w:rPr>
          <w:rFonts w:ascii="Times New Roman" w:hAnsi="Times New Roman" w:cs="Times New Roman"/>
          <w:sz w:val="24"/>
          <w:szCs w:val="24"/>
        </w:rPr>
        <w:t xml:space="preserve">ed tanke på att det är en introduktionsutbildning i svenska, får studenterna en rimlig chans att sätta in texterna i ett sammanhang. </w:t>
      </w:r>
      <w:r w:rsidR="00A70B69" w:rsidRPr="00A83871">
        <w:rPr>
          <w:rFonts w:ascii="Times New Roman" w:hAnsi="Times New Roman" w:cs="Times New Roman"/>
          <w:sz w:val="24"/>
          <w:szCs w:val="24"/>
        </w:rPr>
        <w:t>Exempelvis</w:t>
      </w:r>
      <w:r w:rsidRPr="00A83871">
        <w:rPr>
          <w:rFonts w:ascii="Times New Roman" w:hAnsi="Times New Roman" w:cs="Times New Roman"/>
          <w:sz w:val="24"/>
          <w:szCs w:val="24"/>
        </w:rPr>
        <w:t xml:space="preserve"> </w:t>
      </w:r>
      <w:r w:rsidR="00A70B69" w:rsidRPr="00A83871">
        <w:rPr>
          <w:rFonts w:ascii="Times New Roman" w:hAnsi="Times New Roman" w:cs="Times New Roman"/>
          <w:sz w:val="24"/>
          <w:szCs w:val="24"/>
        </w:rPr>
        <w:t xml:space="preserve">sker </w:t>
      </w:r>
      <w:r w:rsidRPr="00A83871">
        <w:rPr>
          <w:rFonts w:ascii="Times New Roman" w:hAnsi="Times New Roman" w:cs="Times New Roman"/>
          <w:sz w:val="24"/>
          <w:szCs w:val="24"/>
        </w:rPr>
        <w:t xml:space="preserve">läsning av bakgrundstext om raskravallerna i Jönköping 1948 parallellt med läsning av Majgull Axelssons </w:t>
      </w:r>
      <w:r w:rsidRPr="00A83871">
        <w:rPr>
          <w:rFonts w:ascii="Times New Roman" w:hAnsi="Times New Roman" w:cs="Times New Roman"/>
          <w:i/>
          <w:iCs/>
          <w:sz w:val="24"/>
          <w:szCs w:val="24"/>
        </w:rPr>
        <w:t>Jag heter inte Miriam</w:t>
      </w:r>
      <w:r w:rsidR="0090280B" w:rsidRPr="00A83871">
        <w:rPr>
          <w:rFonts w:ascii="Times New Roman" w:hAnsi="Times New Roman" w:cs="Times New Roman"/>
          <w:sz w:val="24"/>
          <w:szCs w:val="24"/>
        </w:rPr>
        <w:t xml:space="preserve"> (Axelsson, 2014)</w:t>
      </w:r>
      <w:r w:rsidRPr="00A83871">
        <w:rPr>
          <w:rFonts w:ascii="Times New Roman" w:hAnsi="Times New Roman" w:cs="Times New Roman"/>
          <w:i/>
          <w:iCs/>
          <w:sz w:val="24"/>
          <w:szCs w:val="24"/>
        </w:rPr>
        <w:t xml:space="preserve"> </w:t>
      </w:r>
      <w:r w:rsidRPr="00A83871">
        <w:rPr>
          <w:rFonts w:ascii="Times New Roman" w:hAnsi="Times New Roman" w:cs="Times New Roman"/>
          <w:sz w:val="24"/>
          <w:szCs w:val="24"/>
        </w:rPr>
        <w:t xml:space="preserve">eller läsning av </w:t>
      </w:r>
      <w:r w:rsidR="0090280B" w:rsidRPr="00A83871">
        <w:rPr>
          <w:rFonts w:ascii="Times New Roman" w:hAnsi="Times New Roman" w:cs="Times New Roman"/>
          <w:sz w:val="24"/>
          <w:szCs w:val="24"/>
        </w:rPr>
        <w:t>”</w:t>
      </w:r>
      <w:r w:rsidR="00F66A78" w:rsidRPr="00A83871">
        <w:rPr>
          <w:rFonts w:ascii="Times New Roman" w:hAnsi="Times New Roman" w:cs="Times New Roman"/>
          <w:sz w:val="24"/>
          <w:szCs w:val="24"/>
        </w:rPr>
        <w:t>Hemmafruns sista suck</w:t>
      </w:r>
      <w:r w:rsidR="0090280B" w:rsidRPr="00A83871">
        <w:rPr>
          <w:rFonts w:ascii="Times New Roman" w:hAnsi="Times New Roman" w:cs="Times New Roman"/>
          <w:sz w:val="24"/>
          <w:szCs w:val="24"/>
        </w:rPr>
        <w:t>”</w:t>
      </w:r>
      <w:r w:rsidR="0090280B" w:rsidRPr="00A83871">
        <w:rPr>
          <w:rFonts w:ascii="Times New Roman" w:hAnsi="Times New Roman" w:cs="Times New Roman"/>
          <w:i/>
          <w:iCs/>
          <w:sz w:val="24"/>
          <w:szCs w:val="24"/>
        </w:rPr>
        <w:t xml:space="preserve"> </w:t>
      </w:r>
      <w:r w:rsidR="0090280B" w:rsidRPr="00A83871">
        <w:rPr>
          <w:rFonts w:ascii="Times New Roman" w:hAnsi="Times New Roman" w:cs="Times New Roman"/>
          <w:sz w:val="24"/>
          <w:szCs w:val="24"/>
        </w:rPr>
        <w:t>(Qvarsebo 2006)</w:t>
      </w:r>
      <w:r w:rsidRPr="00A83871">
        <w:rPr>
          <w:rFonts w:ascii="Times New Roman" w:hAnsi="Times New Roman" w:cs="Times New Roman"/>
          <w:sz w:val="24"/>
          <w:szCs w:val="24"/>
        </w:rPr>
        <w:t xml:space="preserve"> </w:t>
      </w:r>
      <w:r w:rsidR="00A70B69" w:rsidRPr="00A83871">
        <w:rPr>
          <w:rFonts w:ascii="Times New Roman" w:hAnsi="Times New Roman" w:cs="Times New Roman"/>
          <w:sz w:val="24"/>
          <w:szCs w:val="24"/>
        </w:rPr>
        <w:t xml:space="preserve">med </w:t>
      </w:r>
      <w:r w:rsidRPr="00A83871">
        <w:rPr>
          <w:rFonts w:ascii="Times New Roman" w:hAnsi="Times New Roman" w:cs="Times New Roman"/>
          <w:sz w:val="24"/>
          <w:szCs w:val="24"/>
        </w:rPr>
        <w:t>läsning av</w:t>
      </w:r>
      <w:r w:rsidR="00A70B69" w:rsidRPr="00A83871">
        <w:rPr>
          <w:rFonts w:ascii="Times New Roman" w:hAnsi="Times New Roman" w:cs="Times New Roman"/>
          <w:sz w:val="24"/>
          <w:szCs w:val="24"/>
        </w:rPr>
        <w:t xml:space="preserve"> Sonja Åkessons</w:t>
      </w:r>
      <w:r w:rsidRPr="00A83871">
        <w:rPr>
          <w:rFonts w:ascii="Times New Roman" w:hAnsi="Times New Roman" w:cs="Times New Roman"/>
          <w:sz w:val="24"/>
          <w:szCs w:val="24"/>
        </w:rPr>
        <w:t xml:space="preserve"> </w:t>
      </w:r>
      <w:r w:rsidR="0090280B" w:rsidRPr="00A83871">
        <w:rPr>
          <w:rFonts w:ascii="Times New Roman" w:hAnsi="Times New Roman" w:cs="Times New Roman"/>
          <w:sz w:val="24"/>
          <w:szCs w:val="24"/>
        </w:rPr>
        <w:t>”</w:t>
      </w:r>
      <w:r w:rsidRPr="00A83871">
        <w:rPr>
          <w:rFonts w:ascii="Times New Roman" w:hAnsi="Times New Roman" w:cs="Times New Roman"/>
          <w:sz w:val="24"/>
          <w:szCs w:val="24"/>
        </w:rPr>
        <w:t>Äktenskapsfrågan</w:t>
      </w:r>
      <w:r w:rsidR="0090280B" w:rsidRPr="00A83871">
        <w:rPr>
          <w:rFonts w:ascii="Times New Roman" w:hAnsi="Times New Roman" w:cs="Times New Roman"/>
          <w:sz w:val="24"/>
          <w:szCs w:val="24"/>
        </w:rPr>
        <w:t>”</w:t>
      </w:r>
      <w:r w:rsidRPr="00A83871">
        <w:rPr>
          <w:rFonts w:ascii="Times New Roman" w:hAnsi="Times New Roman" w:cs="Times New Roman"/>
          <w:sz w:val="24"/>
          <w:szCs w:val="24"/>
        </w:rPr>
        <w:t xml:space="preserve"> </w:t>
      </w:r>
      <w:r w:rsidR="0090280B" w:rsidRPr="00A83871">
        <w:rPr>
          <w:rFonts w:ascii="Times New Roman" w:hAnsi="Times New Roman" w:cs="Times New Roman"/>
          <w:sz w:val="24"/>
          <w:szCs w:val="24"/>
        </w:rPr>
        <w:t>(</w:t>
      </w:r>
      <w:r w:rsidRPr="00A83871">
        <w:rPr>
          <w:rFonts w:ascii="Times New Roman" w:hAnsi="Times New Roman" w:cs="Times New Roman"/>
          <w:sz w:val="24"/>
          <w:szCs w:val="24"/>
        </w:rPr>
        <w:t>Åkesson</w:t>
      </w:r>
      <w:r w:rsidR="0090280B" w:rsidRPr="00A83871">
        <w:rPr>
          <w:rFonts w:ascii="Times New Roman" w:hAnsi="Times New Roman" w:cs="Times New Roman"/>
          <w:sz w:val="24"/>
          <w:szCs w:val="24"/>
        </w:rPr>
        <w:t>, 1963).</w:t>
      </w:r>
    </w:p>
    <w:p w14:paraId="0F7A9DAC" w14:textId="77777777" w:rsidR="00256FCF" w:rsidRPr="00A83871" w:rsidRDefault="00256FCF" w:rsidP="00256FCF">
      <w:pPr>
        <w:spacing w:line="360" w:lineRule="auto"/>
        <w:rPr>
          <w:rFonts w:ascii="Times New Roman" w:hAnsi="Times New Roman" w:cs="Times New Roman"/>
          <w:sz w:val="24"/>
          <w:szCs w:val="24"/>
        </w:rPr>
      </w:pPr>
      <w:r w:rsidRPr="00A83871">
        <w:rPr>
          <w:rFonts w:ascii="Times New Roman" w:hAnsi="Times New Roman" w:cs="Times New Roman"/>
          <w:sz w:val="24"/>
          <w:szCs w:val="24"/>
        </w:rPr>
        <w:t xml:space="preserve">Studenterna på Behörighetsgivande utbildning i svenska, med svenska språket som målspråk, får genom litteraturläsning möjlighet att utöka sin förståelse av både sig själva och sin omvärld, samtidigt som inlärning och inhämtning av ny kunskap sker. </w:t>
      </w:r>
    </w:p>
    <w:p w14:paraId="7E66E800" w14:textId="77777777" w:rsidR="00256FCF" w:rsidRDefault="00256FCF" w:rsidP="00256FCF">
      <w:pPr>
        <w:spacing w:line="360" w:lineRule="auto"/>
        <w:rPr>
          <w:rFonts w:ascii="Times New Roman" w:hAnsi="Times New Roman" w:cs="Times New Roman"/>
          <w:sz w:val="24"/>
          <w:szCs w:val="24"/>
        </w:rPr>
      </w:pPr>
    </w:p>
    <w:p w14:paraId="7B178068" w14:textId="6DFF838F" w:rsidR="00256FCF" w:rsidRDefault="00256FCF" w:rsidP="00256FCF">
      <w:pPr>
        <w:spacing w:line="360" w:lineRule="auto"/>
        <w:rPr>
          <w:rFonts w:ascii="Times New Roman" w:hAnsi="Times New Roman" w:cs="Times New Roman"/>
          <w:sz w:val="28"/>
          <w:szCs w:val="28"/>
          <w:u w:val="single"/>
        </w:rPr>
      </w:pPr>
      <w:r w:rsidRPr="00ED4375">
        <w:rPr>
          <w:rFonts w:ascii="Times New Roman" w:hAnsi="Times New Roman" w:cs="Times New Roman"/>
          <w:sz w:val="28"/>
          <w:szCs w:val="28"/>
          <w:u w:val="single"/>
        </w:rPr>
        <w:lastRenderedPageBreak/>
        <w:t>Referenser</w:t>
      </w:r>
    </w:p>
    <w:p w14:paraId="4FA6074C" w14:textId="77777777" w:rsidR="00256FCF" w:rsidRPr="00E91180" w:rsidRDefault="00256FCF" w:rsidP="00256FCF">
      <w:pPr>
        <w:spacing w:line="240" w:lineRule="auto"/>
        <w:rPr>
          <w:rFonts w:ascii="Times New Roman" w:hAnsi="Times New Roman" w:cs="Times New Roman"/>
          <w:sz w:val="28"/>
          <w:szCs w:val="28"/>
        </w:rPr>
      </w:pPr>
      <w:r w:rsidRPr="00E91180">
        <w:rPr>
          <w:rFonts w:ascii="Times New Roman" w:hAnsi="Times New Roman" w:cs="Times New Roman"/>
          <w:sz w:val="28"/>
          <w:szCs w:val="28"/>
        </w:rPr>
        <w:t>Axelsson, Majgull (2014). Jag heter inte Miriam. Stockholm: Brombergs</w:t>
      </w:r>
    </w:p>
    <w:p w14:paraId="2F72CFA5" w14:textId="77777777" w:rsidR="00256FCF" w:rsidRPr="00E91180" w:rsidRDefault="00256FCF" w:rsidP="00256FCF">
      <w:pPr>
        <w:spacing w:line="240" w:lineRule="auto"/>
        <w:rPr>
          <w:rFonts w:ascii="Times New Roman" w:hAnsi="Times New Roman" w:cs="Times New Roman"/>
          <w:sz w:val="28"/>
          <w:szCs w:val="28"/>
        </w:rPr>
      </w:pPr>
      <w:r w:rsidRPr="00E91180">
        <w:rPr>
          <w:rFonts w:ascii="Times New Roman" w:hAnsi="Times New Roman" w:cs="Times New Roman"/>
          <w:sz w:val="28"/>
          <w:szCs w:val="28"/>
        </w:rPr>
        <w:t xml:space="preserve">Boström, Lars (2012). Hon minns raskravallerna i Jönköping. Stockholm: Dagens </w:t>
      </w:r>
    </w:p>
    <w:p w14:paraId="6294A908" w14:textId="77777777" w:rsidR="00256FCF" w:rsidRPr="00E91180" w:rsidRDefault="00256FCF" w:rsidP="00256FCF">
      <w:pPr>
        <w:spacing w:line="240" w:lineRule="auto"/>
        <w:rPr>
          <w:rFonts w:ascii="Times New Roman" w:hAnsi="Times New Roman" w:cs="Times New Roman"/>
          <w:sz w:val="28"/>
          <w:szCs w:val="28"/>
        </w:rPr>
      </w:pPr>
      <w:r w:rsidRPr="00E91180">
        <w:rPr>
          <w:rFonts w:ascii="Times New Roman" w:hAnsi="Times New Roman" w:cs="Times New Roman"/>
          <w:sz w:val="28"/>
          <w:szCs w:val="28"/>
        </w:rPr>
        <w:t xml:space="preserve">     Nyheter</w:t>
      </w:r>
    </w:p>
    <w:p w14:paraId="7C258BAB" w14:textId="77777777" w:rsidR="00256FCF" w:rsidRPr="00E91180" w:rsidRDefault="00256FCF" w:rsidP="00256FCF">
      <w:pPr>
        <w:spacing w:line="240" w:lineRule="auto"/>
        <w:rPr>
          <w:rFonts w:ascii="Times New Roman" w:hAnsi="Times New Roman" w:cs="Times New Roman"/>
          <w:sz w:val="28"/>
          <w:szCs w:val="28"/>
        </w:rPr>
      </w:pPr>
      <w:proofErr w:type="spellStart"/>
      <w:r w:rsidRPr="00E91180">
        <w:rPr>
          <w:rFonts w:ascii="Times New Roman" w:hAnsi="Times New Roman" w:cs="Times New Roman"/>
          <w:sz w:val="28"/>
          <w:szCs w:val="28"/>
        </w:rPr>
        <w:t>Löwendahl</w:t>
      </w:r>
      <w:proofErr w:type="spellEnd"/>
      <w:r w:rsidRPr="00E91180">
        <w:rPr>
          <w:rFonts w:ascii="Times New Roman" w:hAnsi="Times New Roman" w:cs="Times New Roman"/>
          <w:sz w:val="28"/>
          <w:szCs w:val="28"/>
        </w:rPr>
        <w:t>, Gösta (1977). En modell för lyrikanalys. Lund: Liber läromedel</w:t>
      </w:r>
    </w:p>
    <w:p w14:paraId="476C1150" w14:textId="77777777" w:rsidR="00256FCF" w:rsidRPr="00E91180" w:rsidRDefault="00256FCF" w:rsidP="00256FCF">
      <w:pPr>
        <w:rPr>
          <w:rFonts w:ascii="Times New Roman" w:hAnsi="Times New Roman" w:cs="Times New Roman"/>
          <w:sz w:val="28"/>
          <w:szCs w:val="28"/>
        </w:rPr>
      </w:pPr>
      <w:r w:rsidRPr="00E91180">
        <w:rPr>
          <w:rFonts w:ascii="Times New Roman" w:hAnsi="Times New Roman" w:cs="Times New Roman"/>
          <w:sz w:val="28"/>
          <w:szCs w:val="28"/>
        </w:rPr>
        <w:t>Qvarsebo, Jonas (2006). Hemmafruns sista suck, Populär historia. Stockholm:</w:t>
      </w:r>
    </w:p>
    <w:p w14:paraId="17E0FD03" w14:textId="77777777" w:rsidR="00256FCF" w:rsidRPr="00E91180" w:rsidRDefault="00256FCF" w:rsidP="00256FCF">
      <w:pPr>
        <w:rPr>
          <w:rFonts w:ascii="Times New Roman" w:hAnsi="Times New Roman" w:cs="Times New Roman"/>
          <w:sz w:val="28"/>
          <w:szCs w:val="28"/>
        </w:rPr>
      </w:pPr>
      <w:r w:rsidRPr="00E91180">
        <w:rPr>
          <w:rFonts w:ascii="Times New Roman" w:hAnsi="Times New Roman" w:cs="Times New Roman"/>
          <w:sz w:val="28"/>
          <w:szCs w:val="28"/>
        </w:rPr>
        <w:t xml:space="preserve">    Bonniers</w:t>
      </w:r>
    </w:p>
    <w:p w14:paraId="43481AAA" w14:textId="7D69754E" w:rsidR="00E91180" w:rsidRPr="00E91180" w:rsidRDefault="00E91180" w:rsidP="00256FCF">
      <w:pPr>
        <w:rPr>
          <w:rFonts w:ascii="Times New Roman" w:hAnsi="Times New Roman" w:cs="Times New Roman"/>
          <w:sz w:val="28"/>
          <w:szCs w:val="28"/>
        </w:rPr>
      </w:pPr>
      <w:r w:rsidRPr="00E91180">
        <w:rPr>
          <w:rFonts w:ascii="Times New Roman" w:hAnsi="Times New Roman" w:cs="Times New Roman"/>
          <w:sz w:val="28"/>
          <w:szCs w:val="28"/>
        </w:rPr>
        <w:t>Romberg, Bertil (1970). Att läsa epik. Lund: Gleerups</w:t>
      </w:r>
    </w:p>
    <w:p w14:paraId="2D57127D" w14:textId="77777777" w:rsidR="00256FCF" w:rsidRPr="00E91180" w:rsidRDefault="00256FCF" w:rsidP="00256FCF">
      <w:pPr>
        <w:spacing w:line="240" w:lineRule="auto"/>
        <w:rPr>
          <w:rFonts w:ascii="Times New Roman" w:hAnsi="Times New Roman" w:cs="Times New Roman"/>
          <w:sz w:val="28"/>
          <w:szCs w:val="28"/>
        </w:rPr>
      </w:pPr>
      <w:proofErr w:type="spellStart"/>
      <w:r w:rsidRPr="00E91180">
        <w:rPr>
          <w:rFonts w:ascii="Times New Roman" w:hAnsi="Times New Roman" w:cs="Times New Roman"/>
          <w:sz w:val="28"/>
          <w:szCs w:val="28"/>
        </w:rPr>
        <w:t>Wellek</w:t>
      </w:r>
      <w:proofErr w:type="spellEnd"/>
      <w:r w:rsidRPr="00E91180">
        <w:rPr>
          <w:rFonts w:ascii="Times New Roman" w:hAnsi="Times New Roman" w:cs="Times New Roman"/>
          <w:sz w:val="28"/>
          <w:szCs w:val="28"/>
        </w:rPr>
        <w:t xml:space="preserve">, René &amp; Austin Warren (1948). </w:t>
      </w:r>
      <w:proofErr w:type="spellStart"/>
      <w:r w:rsidRPr="00E91180">
        <w:rPr>
          <w:rFonts w:ascii="Times New Roman" w:hAnsi="Times New Roman" w:cs="Times New Roman"/>
          <w:sz w:val="28"/>
          <w:szCs w:val="28"/>
        </w:rPr>
        <w:t>Theory</w:t>
      </w:r>
      <w:proofErr w:type="spellEnd"/>
      <w:r w:rsidRPr="00E91180">
        <w:rPr>
          <w:rFonts w:ascii="Times New Roman" w:hAnsi="Times New Roman" w:cs="Times New Roman"/>
          <w:sz w:val="28"/>
          <w:szCs w:val="28"/>
        </w:rPr>
        <w:t xml:space="preserve"> </w:t>
      </w:r>
      <w:proofErr w:type="spellStart"/>
      <w:r w:rsidRPr="00E91180">
        <w:rPr>
          <w:rFonts w:ascii="Times New Roman" w:hAnsi="Times New Roman" w:cs="Times New Roman"/>
          <w:sz w:val="28"/>
          <w:szCs w:val="28"/>
        </w:rPr>
        <w:t>of</w:t>
      </w:r>
      <w:proofErr w:type="spellEnd"/>
      <w:r w:rsidRPr="00E91180">
        <w:rPr>
          <w:rFonts w:ascii="Times New Roman" w:hAnsi="Times New Roman" w:cs="Times New Roman"/>
          <w:sz w:val="28"/>
          <w:szCs w:val="28"/>
        </w:rPr>
        <w:t xml:space="preserve"> </w:t>
      </w:r>
      <w:proofErr w:type="spellStart"/>
      <w:r w:rsidRPr="00E91180">
        <w:rPr>
          <w:rFonts w:ascii="Times New Roman" w:hAnsi="Times New Roman" w:cs="Times New Roman"/>
          <w:sz w:val="28"/>
          <w:szCs w:val="28"/>
        </w:rPr>
        <w:t>Literature</w:t>
      </w:r>
      <w:proofErr w:type="spellEnd"/>
      <w:r w:rsidRPr="00E91180">
        <w:rPr>
          <w:rFonts w:ascii="Times New Roman" w:hAnsi="Times New Roman" w:cs="Times New Roman"/>
          <w:sz w:val="28"/>
          <w:szCs w:val="28"/>
        </w:rPr>
        <w:t>. New York: Harcourt,</w:t>
      </w:r>
    </w:p>
    <w:p w14:paraId="006D1A4F" w14:textId="77777777" w:rsidR="00256FCF" w:rsidRPr="00E91180" w:rsidRDefault="00256FCF" w:rsidP="00256FCF">
      <w:pPr>
        <w:spacing w:line="240" w:lineRule="auto"/>
        <w:rPr>
          <w:rFonts w:ascii="Times New Roman" w:hAnsi="Times New Roman" w:cs="Times New Roman"/>
          <w:sz w:val="28"/>
          <w:szCs w:val="28"/>
        </w:rPr>
      </w:pPr>
      <w:r w:rsidRPr="00E91180">
        <w:rPr>
          <w:rFonts w:ascii="Times New Roman" w:hAnsi="Times New Roman" w:cs="Times New Roman"/>
          <w:sz w:val="28"/>
          <w:szCs w:val="28"/>
        </w:rPr>
        <w:t xml:space="preserve">    </w:t>
      </w:r>
      <w:proofErr w:type="spellStart"/>
      <w:r w:rsidRPr="00E91180">
        <w:rPr>
          <w:rFonts w:ascii="Times New Roman" w:hAnsi="Times New Roman" w:cs="Times New Roman"/>
          <w:sz w:val="28"/>
          <w:szCs w:val="28"/>
        </w:rPr>
        <w:t>Brace</w:t>
      </w:r>
      <w:proofErr w:type="spellEnd"/>
      <w:r w:rsidRPr="00E91180">
        <w:rPr>
          <w:rFonts w:ascii="Times New Roman" w:hAnsi="Times New Roman" w:cs="Times New Roman"/>
          <w:sz w:val="28"/>
          <w:szCs w:val="28"/>
        </w:rPr>
        <w:t xml:space="preserve"> and Company</w:t>
      </w:r>
    </w:p>
    <w:p w14:paraId="7496F474" w14:textId="77777777" w:rsidR="00256FCF" w:rsidRPr="00E91180" w:rsidRDefault="00256FCF" w:rsidP="00256FCF">
      <w:pPr>
        <w:rPr>
          <w:rFonts w:ascii="Times New Roman" w:hAnsi="Times New Roman" w:cs="Times New Roman"/>
          <w:sz w:val="28"/>
          <w:szCs w:val="28"/>
        </w:rPr>
      </w:pPr>
    </w:p>
    <w:p w14:paraId="5E2D0957" w14:textId="77777777" w:rsidR="00256FCF" w:rsidRPr="00E91180" w:rsidRDefault="00256FCF" w:rsidP="00256FCF">
      <w:pPr>
        <w:spacing w:line="276" w:lineRule="auto"/>
        <w:rPr>
          <w:rFonts w:ascii="Times New Roman" w:hAnsi="Times New Roman" w:cs="Times New Roman"/>
          <w:sz w:val="28"/>
          <w:szCs w:val="28"/>
        </w:rPr>
      </w:pPr>
    </w:p>
    <w:p w14:paraId="650E9282" w14:textId="77777777" w:rsidR="00256FCF" w:rsidRPr="00A83871" w:rsidRDefault="00256FCF" w:rsidP="00ED4375">
      <w:pPr>
        <w:spacing w:line="360" w:lineRule="auto"/>
        <w:rPr>
          <w:rFonts w:ascii="Times New Roman" w:hAnsi="Times New Roman" w:cs="Times New Roman"/>
          <w:sz w:val="24"/>
          <w:szCs w:val="24"/>
        </w:rPr>
      </w:pPr>
    </w:p>
    <w:p w14:paraId="37793684" w14:textId="6CD8C2EA" w:rsidR="00AF6BF8" w:rsidRPr="00A83871" w:rsidRDefault="00AF6BF8" w:rsidP="00ED4375">
      <w:pPr>
        <w:spacing w:line="360" w:lineRule="auto"/>
        <w:rPr>
          <w:rFonts w:ascii="Times New Roman" w:hAnsi="Times New Roman" w:cs="Times New Roman"/>
          <w:sz w:val="24"/>
          <w:szCs w:val="24"/>
        </w:rPr>
      </w:pPr>
    </w:p>
    <w:sectPr w:rsidR="00AF6BF8" w:rsidRPr="00A83871" w:rsidSect="007B5EF5">
      <w:pgSz w:w="11906" w:h="16838"/>
      <w:pgMar w:top="1418" w:right="124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7F"/>
    <w:rsid w:val="00033722"/>
    <w:rsid w:val="000810B9"/>
    <w:rsid w:val="000905E6"/>
    <w:rsid w:val="001079D7"/>
    <w:rsid w:val="001817B3"/>
    <w:rsid w:val="001C7201"/>
    <w:rsid w:val="001E7368"/>
    <w:rsid w:val="001F5943"/>
    <w:rsid w:val="00213A50"/>
    <w:rsid w:val="00246D56"/>
    <w:rsid w:val="0025474E"/>
    <w:rsid w:val="00256FCF"/>
    <w:rsid w:val="0027329A"/>
    <w:rsid w:val="00277F7F"/>
    <w:rsid w:val="00297733"/>
    <w:rsid w:val="002E1576"/>
    <w:rsid w:val="002F4952"/>
    <w:rsid w:val="00324F5A"/>
    <w:rsid w:val="003747F2"/>
    <w:rsid w:val="0039285B"/>
    <w:rsid w:val="00423921"/>
    <w:rsid w:val="004549A6"/>
    <w:rsid w:val="00461F68"/>
    <w:rsid w:val="00471B9B"/>
    <w:rsid w:val="004C048E"/>
    <w:rsid w:val="004D752F"/>
    <w:rsid w:val="005441D5"/>
    <w:rsid w:val="005A71AA"/>
    <w:rsid w:val="00634A15"/>
    <w:rsid w:val="00642A3B"/>
    <w:rsid w:val="006A3FDC"/>
    <w:rsid w:val="006D4174"/>
    <w:rsid w:val="007003F5"/>
    <w:rsid w:val="00796305"/>
    <w:rsid w:val="00796A24"/>
    <w:rsid w:val="007A4E2F"/>
    <w:rsid w:val="007B5EF5"/>
    <w:rsid w:val="007C415A"/>
    <w:rsid w:val="007D49E7"/>
    <w:rsid w:val="007D6484"/>
    <w:rsid w:val="007D7011"/>
    <w:rsid w:val="007E4F8F"/>
    <w:rsid w:val="007E587A"/>
    <w:rsid w:val="007F6441"/>
    <w:rsid w:val="00800DFD"/>
    <w:rsid w:val="008036B0"/>
    <w:rsid w:val="00857984"/>
    <w:rsid w:val="00883634"/>
    <w:rsid w:val="008904AF"/>
    <w:rsid w:val="008C0912"/>
    <w:rsid w:val="008F0803"/>
    <w:rsid w:val="0090280B"/>
    <w:rsid w:val="0093529C"/>
    <w:rsid w:val="009522AE"/>
    <w:rsid w:val="009535CA"/>
    <w:rsid w:val="00987AED"/>
    <w:rsid w:val="00A410CE"/>
    <w:rsid w:val="00A458A5"/>
    <w:rsid w:val="00A70B69"/>
    <w:rsid w:val="00A83871"/>
    <w:rsid w:val="00A94096"/>
    <w:rsid w:val="00AF6BF8"/>
    <w:rsid w:val="00B164F0"/>
    <w:rsid w:val="00B74C89"/>
    <w:rsid w:val="00BD0526"/>
    <w:rsid w:val="00BD11D5"/>
    <w:rsid w:val="00BF0477"/>
    <w:rsid w:val="00BF2A15"/>
    <w:rsid w:val="00C1123E"/>
    <w:rsid w:val="00C27622"/>
    <w:rsid w:val="00C84D7B"/>
    <w:rsid w:val="00C96C95"/>
    <w:rsid w:val="00CB6899"/>
    <w:rsid w:val="00D36B10"/>
    <w:rsid w:val="00D61814"/>
    <w:rsid w:val="00DA4884"/>
    <w:rsid w:val="00DB073D"/>
    <w:rsid w:val="00E52B63"/>
    <w:rsid w:val="00E7129F"/>
    <w:rsid w:val="00E72D65"/>
    <w:rsid w:val="00E91180"/>
    <w:rsid w:val="00ED4375"/>
    <w:rsid w:val="00EE7783"/>
    <w:rsid w:val="00EF5B48"/>
    <w:rsid w:val="00F114E3"/>
    <w:rsid w:val="00F66A78"/>
    <w:rsid w:val="00FA1AE8"/>
    <w:rsid w:val="00FB08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C68A"/>
  <w15:chartTrackingRefBased/>
  <w15:docId w15:val="{32CD45E9-B101-4544-B783-7A0EF3DF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77F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77F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77F7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77F7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77F7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77F7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77F7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77F7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77F7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77F7F"/>
    <w:rPr>
      <w:rFonts w:asciiTheme="majorHAnsi" w:eastAsiaTheme="majorEastAsia" w:hAnsiTheme="majorHAnsi" w:cstheme="majorBidi"/>
      <w:color w:val="0F4761" w:themeColor="accent1" w:themeShade="BF"/>
      <w:sz w:val="40"/>
      <w:szCs w:val="40"/>
      <w:lang w:val="en-GB"/>
    </w:rPr>
  </w:style>
  <w:style w:type="character" w:customStyle="1" w:styleId="Rubrik2Char">
    <w:name w:val="Rubrik 2 Char"/>
    <w:basedOn w:val="Standardstycketeckensnitt"/>
    <w:link w:val="Rubrik2"/>
    <w:uiPriority w:val="9"/>
    <w:semiHidden/>
    <w:rsid w:val="00277F7F"/>
    <w:rPr>
      <w:rFonts w:asciiTheme="majorHAnsi" w:eastAsiaTheme="majorEastAsia" w:hAnsiTheme="majorHAnsi" w:cstheme="majorBidi"/>
      <w:color w:val="0F4761" w:themeColor="accent1" w:themeShade="BF"/>
      <w:sz w:val="32"/>
      <w:szCs w:val="32"/>
      <w:lang w:val="en-GB"/>
    </w:rPr>
  </w:style>
  <w:style w:type="character" w:customStyle="1" w:styleId="Rubrik3Char">
    <w:name w:val="Rubrik 3 Char"/>
    <w:basedOn w:val="Standardstycketeckensnitt"/>
    <w:link w:val="Rubrik3"/>
    <w:uiPriority w:val="9"/>
    <w:semiHidden/>
    <w:rsid w:val="00277F7F"/>
    <w:rPr>
      <w:rFonts w:eastAsiaTheme="majorEastAsia" w:cstheme="majorBidi"/>
      <w:color w:val="0F4761" w:themeColor="accent1" w:themeShade="BF"/>
      <w:sz w:val="28"/>
      <w:szCs w:val="28"/>
      <w:lang w:val="en-GB"/>
    </w:rPr>
  </w:style>
  <w:style w:type="character" w:customStyle="1" w:styleId="Rubrik4Char">
    <w:name w:val="Rubrik 4 Char"/>
    <w:basedOn w:val="Standardstycketeckensnitt"/>
    <w:link w:val="Rubrik4"/>
    <w:uiPriority w:val="9"/>
    <w:semiHidden/>
    <w:rsid w:val="00277F7F"/>
    <w:rPr>
      <w:rFonts w:eastAsiaTheme="majorEastAsia" w:cstheme="majorBidi"/>
      <w:i/>
      <w:iCs/>
      <w:color w:val="0F4761" w:themeColor="accent1" w:themeShade="BF"/>
      <w:lang w:val="en-GB"/>
    </w:rPr>
  </w:style>
  <w:style w:type="character" w:customStyle="1" w:styleId="Rubrik5Char">
    <w:name w:val="Rubrik 5 Char"/>
    <w:basedOn w:val="Standardstycketeckensnitt"/>
    <w:link w:val="Rubrik5"/>
    <w:uiPriority w:val="9"/>
    <w:semiHidden/>
    <w:rsid w:val="00277F7F"/>
    <w:rPr>
      <w:rFonts w:eastAsiaTheme="majorEastAsia" w:cstheme="majorBidi"/>
      <w:color w:val="0F4761" w:themeColor="accent1" w:themeShade="BF"/>
      <w:lang w:val="en-GB"/>
    </w:rPr>
  </w:style>
  <w:style w:type="character" w:customStyle="1" w:styleId="Rubrik6Char">
    <w:name w:val="Rubrik 6 Char"/>
    <w:basedOn w:val="Standardstycketeckensnitt"/>
    <w:link w:val="Rubrik6"/>
    <w:uiPriority w:val="9"/>
    <w:semiHidden/>
    <w:rsid w:val="00277F7F"/>
    <w:rPr>
      <w:rFonts w:eastAsiaTheme="majorEastAsia" w:cstheme="majorBidi"/>
      <w:i/>
      <w:iCs/>
      <w:color w:val="595959" w:themeColor="text1" w:themeTint="A6"/>
      <w:lang w:val="en-GB"/>
    </w:rPr>
  </w:style>
  <w:style w:type="character" w:customStyle="1" w:styleId="Rubrik7Char">
    <w:name w:val="Rubrik 7 Char"/>
    <w:basedOn w:val="Standardstycketeckensnitt"/>
    <w:link w:val="Rubrik7"/>
    <w:uiPriority w:val="9"/>
    <w:semiHidden/>
    <w:rsid w:val="00277F7F"/>
    <w:rPr>
      <w:rFonts w:eastAsiaTheme="majorEastAsia" w:cstheme="majorBidi"/>
      <w:color w:val="595959" w:themeColor="text1" w:themeTint="A6"/>
      <w:lang w:val="en-GB"/>
    </w:rPr>
  </w:style>
  <w:style w:type="character" w:customStyle="1" w:styleId="Rubrik8Char">
    <w:name w:val="Rubrik 8 Char"/>
    <w:basedOn w:val="Standardstycketeckensnitt"/>
    <w:link w:val="Rubrik8"/>
    <w:uiPriority w:val="9"/>
    <w:semiHidden/>
    <w:rsid w:val="00277F7F"/>
    <w:rPr>
      <w:rFonts w:eastAsiaTheme="majorEastAsia" w:cstheme="majorBidi"/>
      <w:i/>
      <w:iCs/>
      <w:color w:val="272727" w:themeColor="text1" w:themeTint="D8"/>
      <w:lang w:val="en-GB"/>
    </w:rPr>
  </w:style>
  <w:style w:type="character" w:customStyle="1" w:styleId="Rubrik9Char">
    <w:name w:val="Rubrik 9 Char"/>
    <w:basedOn w:val="Standardstycketeckensnitt"/>
    <w:link w:val="Rubrik9"/>
    <w:uiPriority w:val="9"/>
    <w:semiHidden/>
    <w:rsid w:val="00277F7F"/>
    <w:rPr>
      <w:rFonts w:eastAsiaTheme="majorEastAsia" w:cstheme="majorBidi"/>
      <w:color w:val="272727" w:themeColor="text1" w:themeTint="D8"/>
      <w:lang w:val="en-GB"/>
    </w:rPr>
  </w:style>
  <w:style w:type="paragraph" w:styleId="Rubrik">
    <w:name w:val="Title"/>
    <w:basedOn w:val="Normal"/>
    <w:next w:val="Normal"/>
    <w:link w:val="RubrikChar"/>
    <w:uiPriority w:val="10"/>
    <w:qFormat/>
    <w:rsid w:val="00277F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77F7F"/>
    <w:rPr>
      <w:rFonts w:asciiTheme="majorHAnsi" w:eastAsiaTheme="majorEastAsia" w:hAnsiTheme="majorHAnsi" w:cstheme="majorBidi"/>
      <w:spacing w:val="-10"/>
      <w:kern w:val="28"/>
      <w:sz w:val="56"/>
      <w:szCs w:val="56"/>
      <w:lang w:val="en-GB"/>
    </w:rPr>
  </w:style>
  <w:style w:type="paragraph" w:styleId="Underrubrik">
    <w:name w:val="Subtitle"/>
    <w:basedOn w:val="Normal"/>
    <w:next w:val="Normal"/>
    <w:link w:val="UnderrubrikChar"/>
    <w:uiPriority w:val="11"/>
    <w:qFormat/>
    <w:rsid w:val="00277F7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77F7F"/>
    <w:rPr>
      <w:rFonts w:eastAsiaTheme="majorEastAsia" w:cstheme="majorBidi"/>
      <w:color w:val="595959" w:themeColor="text1" w:themeTint="A6"/>
      <w:spacing w:val="15"/>
      <w:sz w:val="28"/>
      <w:szCs w:val="28"/>
      <w:lang w:val="en-GB"/>
    </w:rPr>
  </w:style>
  <w:style w:type="paragraph" w:styleId="Citat">
    <w:name w:val="Quote"/>
    <w:basedOn w:val="Normal"/>
    <w:next w:val="Normal"/>
    <w:link w:val="CitatChar"/>
    <w:uiPriority w:val="29"/>
    <w:qFormat/>
    <w:rsid w:val="00277F7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77F7F"/>
    <w:rPr>
      <w:i/>
      <w:iCs/>
      <w:color w:val="404040" w:themeColor="text1" w:themeTint="BF"/>
      <w:lang w:val="en-GB"/>
    </w:rPr>
  </w:style>
  <w:style w:type="paragraph" w:styleId="Liststycke">
    <w:name w:val="List Paragraph"/>
    <w:basedOn w:val="Normal"/>
    <w:uiPriority w:val="34"/>
    <w:qFormat/>
    <w:rsid w:val="00277F7F"/>
    <w:pPr>
      <w:ind w:left="720"/>
      <w:contextualSpacing/>
    </w:pPr>
  </w:style>
  <w:style w:type="character" w:styleId="Starkbetoning">
    <w:name w:val="Intense Emphasis"/>
    <w:basedOn w:val="Standardstycketeckensnitt"/>
    <w:uiPriority w:val="21"/>
    <w:qFormat/>
    <w:rsid w:val="00277F7F"/>
    <w:rPr>
      <w:i/>
      <w:iCs/>
      <w:color w:val="0F4761" w:themeColor="accent1" w:themeShade="BF"/>
    </w:rPr>
  </w:style>
  <w:style w:type="paragraph" w:styleId="Starktcitat">
    <w:name w:val="Intense Quote"/>
    <w:basedOn w:val="Normal"/>
    <w:next w:val="Normal"/>
    <w:link w:val="StarktcitatChar"/>
    <w:uiPriority w:val="30"/>
    <w:qFormat/>
    <w:rsid w:val="00277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77F7F"/>
    <w:rPr>
      <w:i/>
      <w:iCs/>
      <w:color w:val="0F4761" w:themeColor="accent1" w:themeShade="BF"/>
      <w:lang w:val="en-GB"/>
    </w:rPr>
  </w:style>
  <w:style w:type="character" w:styleId="Starkreferens">
    <w:name w:val="Intense Reference"/>
    <w:basedOn w:val="Standardstycketeckensnitt"/>
    <w:uiPriority w:val="32"/>
    <w:qFormat/>
    <w:rsid w:val="00277F7F"/>
    <w:rPr>
      <w:b/>
      <w:bCs/>
      <w:smallCaps/>
      <w:color w:val="0F4761" w:themeColor="accent1" w:themeShade="BF"/>
      <w:spacing w:val="5"/>
    </w:rPr>
  </w:style>
  <w:style w:type="character" w:styleId="Hyperlnk">
    <w:name w:val="Hyperlink"/>
    <w:basedOn w:val="Standardstycketeckensnitt"/>
    <w:uiPriority w:val="99"/>
    <w:unhideWhenUsed/>
    <w:rsid w:val="00D61814"/>
    <w:rPr>
      <w:color w:val="467886" w:themeColor="hyperlink"/>
      <w:u w:val="single"/>
    </w:rPr>
  </w:style>
  <w:style w:type="character" w:styleId="Olstomnmnande">
    <w:name w:val="Unresolved Mention"/>
    <w:basedOn w:val="Standardstycketeckensnitt"/>
    <w:uiPriority w:val="99"/>
    <w:semiHidden/>
    <w:unhideWhenUsed/>
    <w:rsid w:val="00D61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D244C-1371-4A1B-A914-FA33C860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2322</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Sibinovic</dc:creator>
  <cp:keywords/>
  <dc:description/>
  <cp:lastModifiedBy>Stefan Larsson</cp:lastModifiedBy>
  <cp:revision>2</cp:revision>
  <cp:lastPrinted>2024-05-27T10:58:00Z</cp:lastPrinted>
  <dcterms:created xsi:type="dcterms:W3CDTF">2024-05-27T12:40:00Z</dcterms:created>
  <dcterms:modified xsi:type="dcterms:W3CDTF">2024-05-27T12:40:00Z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4ccec-98ca-4847-b090-103d5c6592f4_Enabled">
    <vt:lpwstr>true</vt:lpwstr>
  </property>
  <property fmtid="{D5CDD505-2E9C-101B-9397-08002B2CF9AE}" pid="3" name="MSIP_Label_9144ccec-98ca-4847-b090-103d5c6592f4_SetDate">
    <vt:lpwstr>2024-05-27T12:40:01Z</vt:lpwstr>
  </property>
  <property fmtid="{D5CDD505-2E9C-101B-9397-08002B2CF9AE}" pid="4" name="MSIP_Label_9144ccec-98ca-4847-b090-103d5c6592f4_Method">
    <vt:lpwstr>Standard</vt:lpwstr>
  </property>
  <property fmtid="{D5CDD505-2E9C-101B-9397-08002B2CF9AE}" pid="5" name="MSIP_Label_9144ccec-98ca-4847-b090-103d5c6592f4_Name">
    <vt:lpwstr>Information class 1</vt:lpwstr>
  </property>
  <property fmtid="{D5CDD505-2E9C-101B-9397-08002B2CF9AE}" pid="6" name="MSIP_Label_9144ccec-98ca-4847-b090-103d5c6592f4_SiteId">
    <vt:lpwstr>fb665cd7-b4b7-4578-8a42-29ff69176bdf</vt:lpwstr>
  </property>
  <property fmtid="{D5CDD505-2E9C-101B-9397-08002B2CF9AE}" pid="7" name="MSIP_Label_9144ccec-98ca-4847-b090-103d5c6592f4_ActionId">
    <vt:lpwstr>cbc5fa4d-53bb-43ba-a39d-eef18f30aeb6</vt:lpwstr>
  </property>
  <property fmtid="{D5CDD505-2E9C-101B-9397-08002B2CF9AE}" pid="8" name="MSIP_Label_9144ccec-98ca-4847-b090-103d5c6592f4_ContentBits">
    <vt:lpwstr>0</vt:lpwstr>
  </property>
</Properties>
</file>