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4079E" w14:textId="77777777" w:rsidR="006D64DB" w:rsidRPr="005240F7" w:rsidRDefault="006D64DB"/>
    <w:p w14:paraId="1ED5A913" w14:textId="6D8A8E55" w:rsidR="005240F7" w:rsidRPr="00E47DF0" w:rsidRDefault="005240F7">
      <w:pPr>
        <w:rPr>
          <w:rFonts w:ascii="Times New Roman" w:hAnsi="Times New Roman" w:cs="Times New Roman"/>
          <w:b/>
          <w:bCs/>
          <w:sz w:val="32"/>
          <w:szCs w:val="32"/>
        </w:rPr>
      </w:pPr>
      <w:r w:rsidRPr="00E47DF0">
        <w:rPr>
          <w:rFonts w:ascii="Times New Roman" w:hAnsi="Times New Roman" w:cs="Times New Roman"/>
          <w:b/>
          <w:bCs/>
          <w:sz w:val="32"/>
          <w:szCs w:val="32"/>
        </w:rPr>
        <w:t xml:space="preserve">Design </w:t>
      </w:r>
      <w:proofErr w:type="spellStart"/>
      <w:r w:rsidRPr="00E47DF0">
        <w:rPr>
          <w:rFonts w:ascii="Times New Roman" w:hAnsi="Times New Roman" w:cs="Times New Roman"/>
          <w:b/>
          <w:bCs/>
          <w:sz w:val="32"/>
          <w:szCs w:val="32"/>
        </w:rPr>
        <w:t>thinking</w:t>
      </w:r>
      <w:proofErr w:type="spellEnd"/>
      <w:r w:rsidRPr="00E47DF0">
        <w:rPr>
          <w:rFonts w:ascii="Times New Roman" w:hAnsi="Times New Roman" w:cs="Times New Roman"/>
          <w:b/>
          <w:bCs/>
          <w:sz w:val="32"/>
          <w:szCs w:val="32"/>
        </w:rPr>
        <w:t xml:space="preserve"> </w:t>
      </w:r>
      <w:r w:rsidR="003D3742" w:rsidRPr="00E47DF0">
        <w:rPr>
          <w:rFonts w:ascii="Times New Roman" w:hAnsi="Times New Roman" w:cs="Times New Roman"/>
          <w:b/>
          <w:bCs/>
          <w:sz w:val="32"/>
          <w:szCs w:val="32"/>
        </w:rPr>
        <w:t xml:space="preserve">för lärande och </w:t>
      </w:r>
      <w:r w:rsidR="00E47DF0" w:rsidRPr="00E47DF0">
        <w:rPr>
          <w:rFonts w:ascii="Times New Roman" w:hAnsi="Times New Roman" w:cs="Times New Roman"/>
          <w:b/>
          <w:bCs/>
          <w:sz w:val="32"/>
          <w:szCs w:val="32"/>
        </w:rPr>
        <w:t xml:space="preserve">stärkt </w:t>
      </w:r>
      <w:r w:rsidR="00D81869" w:rsidRPr="00E47DF0">
        <w:rPr>
          <w:rFonts w:ascii="Times New Roman" w:hAnsi="Times New Roman" w:cs="Times New Roman"/>
          <w:b/>
          <w:bCs/>
          <w:sz w:val="32"/>
          <w:szCs w:val="32"/>
        </w:rPr>
        <w:t>problemlösningsförmåga</w:t>
      </w:r>
    </w:p>
    <w:p w14:paraId="33796BC9" w14:textId="770D1F4B" w:rsidR="00D154C9" w:rsidRPr="00D154C9" w:rsidRDefault="00E64B1A" w:rsidP="00D81869">
      <w:pPr>
        <w:jc w:val="both"/>
        <w:rPr>
          <w:rFonts w:ascii="Times New Roman" w:hAnsi="Times New Roman" w:cs="Times New Roman"/>
          <w:sz w:val="24"/>
          <w:szCs w:val="24"/>
        </w:rPr>
      </w:pPr>
      <w:r w:rsidRPr="00D154C9">
        <w:rPr>
          <w:rFonts w:ascii="Times New Roman" w:hAnsi="Times New Roman" w:cs="Times New Roman"/>
          <w:sz w:val="24"/>
          <w:szCs w:val="24"/>
        </w:rPr>
        <w:t xml:space="preserve">Högskolelagen beskriver att </w:t>
      </w:r>
      <w:r w:rsidR="003D3742" w:rsidRPr="00D154C9">
        <w:rPr>
          <w:rFonts w:ascii="Times New Roman" w:hAnsi="Times New Roman" w:cs="Times New Roman"/>
          <w:sz w:val="24"/>
          <w:szCs w:val="24"/>
        </w:rPr>
        <w:t>utbildning på grundnivå</w:t>
      </w:r>
      <w:r w:rsidRPr="00D154C9">
        <w:rPr>
          <w:rFonts w:ascii="Times New Roman" w:hAnsi="Times New Roman" w:cs="Times New Roman"/>
          <w:sz w:val="24"/>
          <w:szCs w:val="24"/>
        </w:rPr>
        <w:t xml:space="preserve"> ska ”utveckla studenternas förmåga att självständigt urskilja, formulera och lösa problem</w:t>
      </w:r>
      <w:r w:rsidR="006F1BEC">
        <w:rPr>
          <w:rFonts w:ascii="Times New Roman" w:hAnsi="Times New Roman" w:cs="Times New Roman"/>
          <w:sz w:val="24"/>
          <w:szCs w:val="24"/>
        </w:rPr>
        <w:t xml:space="preserve"> </w:t>
      </w:r>
      <w:r w:rsidR="006F1BEC" w:rsidRPr="00D154C9">
        <w:rPr>
          <w:rFonts w:ascii="Times New Roman" w:hAnsi="Times New Roman" w:cs="Times New Roman"/>
          <w:sz w:val="24"/>
          <w:szCs w:val="24"/>
        </w:rPr>
        <w:t>(1</w:t>
      </w:r>
      <w:r w:rsidR="00681277">
        <w:rPr>
          <w:rFonts w:ascii="Times New Roman" w:hAnsi="Times New Roman" w:cs="Times New Roman"/>
          <w:sz w:val="24"/>
          <w:szCs w:val="24"/>
        </w:rPr>
        <w:t xml:space="preserve"> </w:t>
      </w:r>
      <w:r w:rsidR="006F1BEC" w:rsidRPr="00D154C9">
        <w:rPr>
          <w:rFonts w:ascii="Times New Roman" w:hAnsi="Times New Roman" w:cs="Times New Roman"/>
          <w:sz w:val="24"/>
          <w:szCs w:val="24"/>
        </w:rPr>
        <w:t>kap. 8§)</w:t>
      </w:r>
      <w:r w:rsidRPr="00D154C9">
        <w:rPr>
          <w:rFonts w:ascii="Times New Roman" w:hAnsi="Times New Roman" w:cs="Times New Roman"/>
          <w:sz w:val="24"/>
          <w:szCs w:val="24"/>
        </w:rPr>
        <w:t>”</w:t>
      </w:r>
      <w:r w:rsidR="00A864CC" w:rsidRPr="00D154C9">
        <w:rPr>
          <w:rFonts w:ascii="Times New Roman" w:hAnsi="Times New Roman" w:cs="Times New Roman"/>
          <w:sz w:val="24"/>
          <w:szCs w:val="24"/>
        </w:rPr>
        <w:t>. U</w:t>
      </w:r>
      <w:r w:rsidR="00961F8B" w:rsidRPr="00D154C9">
        <w:rPr>
          <w:rFonts w:ascii="Times New Roman" w:hAnsi="Times New Roman" w:cs="Times New Roman"/>
          <w:sz w:val="24"/>
          <w:szCs w:val="24"/>
        </w:rPr>
        <w:t>pplevelsebaserat lärande (</w:t>
      </w:r>
      <w:proofErr w:type="spellStart"/>
      <w:r w:rsidR="00961F8B" w:rsidRPr="00D154C9">
        <w:rPr>
          <w:rFonts w:ascii="Times New Roman" w:hAnsi="Times New Roman" w:cs="Times New Roman"/>
          <w:sz w:val="24"/>
          <w:szCs w:val="24"/>
        </w:rPr>
        <w:t>Kolb</w:t>
      </w:r>
      <w:proofErr w:type="spellEnd"/>
      <w:r w:rsidR="00961F8B" w:rsidRPr="00D154C9">
        <w:rPr>
          <w:rFonts w:ascii="Times New Roman" w:hAnsi="Times New Roman" w:cs="Times New Roman"/>
          <w:sz w:val="24"/>
          <w:szCs w:val="24"/>
        </w:rPr>
        <w:t xml:space="preserve"> &amp; </w:t>
      </w:r>
      <w:proofErr w:type="spellStart"/>
      <w:r w:rsidR="00961F8B" w:rsidRPr="00D154C9">
        <w:rPr>
          <w:rFonts w:ascii="Times New Roman" w:hAnsi="Times New Roman" w:cs="Times New Roman"/>
          <w:sz w:val="24"/>
          <w:szCs w:val="24"/>
        </w:rPr>
        <w:t>Kolb</w:t>
      </w:r>
      <w:proofErr w:type="spellEnd"/>
      <w:r w:rsidR="00961F8B" w:rsidRPr="00D154C9">
        <w:rPr>
          <w:rFonts w:ascii="Times New Roman" w:hAnsi="Times New Roman" w:cs="Times New Roman"/>
          <w:sz w:val="24"/>
          <w:szCs w:val="24"/>
        </w:rPr>
        <w:t>, 2005) och praktikfall</w:t>
      </w:r>
      <w:r w:rsidR="002503D9" w:rsidRPr="00D154C9">
        <w:rPr>
          <w:rFonts w:ascii="Times New Roman" w:hAnsi="Times New Roman" w:cs="Times New Roman"/>
          <w:sz w:val="24"/>
          <w:szCs w:val="24"/>
        </w:rPr>
        <w:t>/</w:t>
      </w:r>
      <w:proofErr w:type="spellStart"/>
      <w:r w:rsidR="00961F8B" w:rsidRPr="00D154C9">
        <w:rPr>
          <w:rFonts w:ascii="Times New Roman" w:hAnsi="Times New Roman" w:cs="Times New Roman"/>
          <w:sz w:val="24"/>
          <w:szCs w:val="24"/>
        </w:rPr>
        <w:t>case</w:t>
      </w:r>
      <w:proofErr w:type="spellEnd"/>
      <w:r w:rsidR="002503D9" w:rsidRPr="00D154C9">
        <w:rPr>
          <w:rFonts w:ascii="Times New Roman" w:hAnsi="Times New Roman" w:cs="Times New Roman"/>
          <w:sz w:val="24"/>
          <w:szCs w:val="24"/>
        </w:rPr>
        <w:t xml:space="preserve"> (</w:t>
      </w:r>
      <w:r w:rsidR="002503D9" w:rsidRPr="00961F8B">
        <w:rPr>
          <w:rFonts w:ascii="Times New Roman" w:hAnsi="Times New Roman" w:cs="Times New Roman"/>
          <w:sz w:val="24"/>
          <w:szCs w:val="24"/>
        </w:rPr>
        <w:t>Columbia University</w:t>
      </w:r>
      <w:r w:rsidR="002503D9" w:rsidRPr="00D154C9">
        <w:rPr>
          <w:rFonts w:ascii="Times New Roman" w:hAnsi="Times New Roman" w:cs="Times New Roman"/>
          <w:sz w:val="24"/>
          <w:szCs w:val="24"/>
        </w:rPr>
        <w:t>, 2023</w:t>
      </w:r>
      <w:r w:rsidR="00961F8B" w:rsidRPr="00D154C9">
        <w:rPr>
          <w:rFonts w:ascii="Times New Roman" w:hAnsi="Times New Roman" w:cs="Times New Roman"/>
          <w:sz w:val="24"/>
          <w:szCs w:val="24"/>
        </w:rPr>
        <w:t xml:space="preserve">) har länge beskrivits som effektiva sätt </w:t>
      </w:r>
      <w:r w:rsidR="00A864CC" w:rsidRPr="00D154C9">
        <w:rPr>
          <w:rFonts w:ascii="Times New Roman" w:hAnsi="Times New Roman" w:cs="Times New Roman"/>
          <w:sz w:val="24"/>
          <w:szCs w:val="24"/>
        </w:rPr>
        <w:t>att arbeta med dessa förmågor. Parallellt har d</w:t>
      </w:r>
      <w:r w:rsidR="002503D9" w:rsidRPr="00D154C9">
        <w:rPr>
          <w:rFonts w:ascii="Times New Roman" w:hAnsi="Times New Roman" w:cs="Times New Roman"/>
          <w:sz w:val="24"/>
          <w:szCs w:val="24"/>
        </w:rPr>
        <w:t xml:space="preserve">esign </w:t>
      </w:r>
      <w:proofErr w:type="spellStart"/>
      <w:r w:rsidR="00A864CC" w:rsidRPr="00D154C9">
        <w:rPr>
          <w:rFonts w:ascii="Times New Roman" w:hAnsi="Times New Roman" w:cs="Times New Roman"/>
          <w:sz w:val="24"/>
          <w:szCs w:val="24"/>
        </w:rPr>
        <w:t>thinking</w:t>
      </w:r>
      <w:proofErr w:type="spellEnd"/>
      <w:r w:rsidR="00D81869" w:rsidRPr="00D154C9">
        <w:rPr>
          <w:rFonts w:ascii="Times New Roman" w:hAnsi="Times New Roman" w:cs="Times New Roman"/>
          <w:sz w:val="24"/>
          <w:szCs w:val="24"/>
        </w:rPr>
        <w:t xml:space="preserve"> (DT)</w:t>
      </w:r>
      <w:r w:rsidR="002503D9" w:rsidRPr="00D154C9">
        <w:rPr>
          <w:rFonts w:ascii="Times New Roman" w:hAnsi="Times New Roman" w:cs="Times New Roman"/>
          <w:sz w:val="24"/>
          <w:szCs w:val="24"/>
        </w:rPr>
        <w:t xml:space="preserve"> </w:t>
      </w:r>
      <w:r w:rsidR="00A864CC" w:rsidRPr="00D154C9">
        <w:rPr>
          <w:rFonts w:ascii="Times New Roman" w:hAnsi="Times New Roman" w:cs="Times New Roman"/>
          <w:sz w:val="24"/>
          <w:szCs w:val="24"/>
        </w:rPr>
        <w:t>växt fram med ett fokus på innovation och kreativitet som möjliggör</w:t>
      </w:r>
      <w:r w:rsidR="00D81869" w:rsidRPr="00D154C9">
        <w:rPr>
          <w:rFonts w:ascii="Times New Roman" w:hAnsi="Times New Roman" w:cs="Times New Roman"/>
          <w:sz w:val="24"/>
          <w:szCs w:val="24"/>
        </w:rPr>
        <w:t xml:space="preserve">are för </w:t>
      </w:r>
      <w:r w:rsidR="00A864CC" w:rsidRPr="00D154C9">
        <w:rPr>
          <w:rFonts w:ascii="Times New Roman" w:hAnsi="Times New Roman" w:cs="Times New Roman"/>
          <w:sz w:val="24"/>
          <w:szCs w:val="24"/>
        </w:rPr>
        <w:t>hanteringen av komplexa problem (</w:t>
      </w:r>
      <w:proofErr w:type="spellStart"/>
      <w:r w:rsidR="00A864CC" w:rsidRPr="00D154C9">
        <w:rPr>
          <w:rFonts w:ascii="Times New Roman" w:hAnsi="Times New Roman" w:cs="Times New Roman"/>
          <w:sz w:val="24"/>
          <w:szCs w:val="24"/>
        </w:rPr>
        <w:t>Liedtka</w:t>
      </w:r>
      <w:proofErr w:type="spellEnd"/>
      <w:r w:rsidR="00A864CC" w:rsidRPr="00D154C9">
        <w:rPr>
          <w:rFonts w:ascii="Times New Roman" w:hAnsi="Times New Roman" w:cs="Times New Roman"/>
          <w:sz w:val="24"/>
          <w:szCs w:val="24"/>
        </w:rPr>
        <w:t>, 2018</w:t>
      </w:r>
      <w:r w:rsidR="00703CA4">
        <w:rPr>
          <w:rFonts w:ascii="Times New Roman" w:hAnsi="Times New Roman" w:cs="Times New Roman"/>
          <w:sz w:val="24"/>
          <w:szCs w:val="24"/>
        </w:rPr>
        <w:t xml:space="preserve">; </w:t>
      </w:r>
      <w:proofErr w:type="spellStart"/>
      <w:r w:rsidR="00703CA4" w:rsidRPr="00D154C9">
        <w:rPr>
          <w:rFonts w:ascii="Times New Roman" w:hAnsi="Times New Roman" w:cs="Times New Roman"/>
          <w:sz w:val="24"/>
          <w:szCs w:val="24"/>
        </w:rPr>
        <w:t>Paton</w:t>
      </w:r>
      <w:proofErr w:type="spellEnd"/>
      <w:r w:rsidR="00703CA4" w:rsidRPr="00D154C9">
        <w:rPr>
          <w:rFonts w:ascii="Times New Roman" w:hAnsi="Times New Roman" w:cs="Times New Roman"/>
          <w:sz w:val="24"/>
          <w:szCs w:val="24"/>
        </w:rPr>
        <w:t xml:space="preserve"> &amp; </w:t>
      </w:r>
      <w:proofErr w:type="spellStart"/>
      <w:r w:rsidR="00703CA4" w:rsidRPr="00D154C9">
        <w:rPr>
          <w:rFonts w:ascii="Times New Roman" w:hAnsi="Times New Roman" w:cs="Times New Roman"/>
          <w:sz w:val="24"/>
          <w:szCs w:val="24"/>
        </w:rPr>
        <w:t>Dorst</w:t>
      </w:r>
      <w:proofErr w:type="spellEnd"/>
      <w:r w:rsidR="00703CA4" w:rsidRPr="00D154C9">
        <w:rPr>
          <w:rFonts w:ascii="Times New Roman" w:hAnsi="Times New Roman" w:cs="Times New Roman"/>
          <w:sz w:val="24"/>
          <w:szCs w:val="24"/>
        </w:rPr>
        <w:t>, 2010</w:t>
      </w:r>
      <w:r w:rsidR="00A864CC" w:rsidRPr="00D154C9">
        <w:rPr>
          <w:rFonts w:ascii="Times New Roman" w:hAnsi="Times New Roman" w:cs="Times New Roman"/>
          <w:sz w:val="24"/>
          <w:szCs w:val="24"/>
        </w:rPr>
        <w:t>)</w:t>
      </w:r>
      <w:r w:rsidR="00D81869" w:rsidRPr="00D154C9">
        <w:rPr>
          <w:rFonts w:ascii="Times New Roman" w:hAnsi="Times New Roman" w:cs="Times New Roman"/>
          <w:sz w:val="24"/>
          <w:szCs w:val="24"/>
        </w:rPr>
        <w:t xml:space="preserve">. </w:t>
      </w:r>
      <w:r w:rsidR="00091566">
        <w:rPr>
          <w:rFonts w:ascii="Times New Roman" w:hAnsi="Times New Roman" w:cs="Times New Roman"/>
          <w:sz w:val="24"/>
          <w:szCs w:val="24"/>
        </w:rPr>
        <w:t xml:space="preserve">Sedan </w:t>
      </w:r>
      <w:r w:rsidR="00681277">
        <w:rPr>
          <w:rFonts w:ascii="Times New Roman" w:hAnsi="Times New Roman" w:cs="Times New Roman"/>
          <w:sz w:val="24"/>
          <w:szCs w:val="24"/>
        </w:rPr>
        <w:t>flera</w:t>
      </w:r>
      <w:r w:rsidR="00091566">
        <w:rPr>
          <w:rFonts w:ascii="Times New Roman" w:hAnsi="Times New Roman" w:cs="Times New Roman"/>
          <w:sz w:val="24"/>
          <w:szCs w:val="24"/>
        </w:rPr>
        <w:t xml:space="preserve"> år tillbaka </w:t>
      </w:r>
      <w:r w:rsidR="00681277">
        <w:rPr>
          <w:rFonts w:ascii="Times New Roman" w:hAnsi="Times New Roman" w:cs="Times New Roman"/>
          <w:sz w:val="24"/>
          <w:szCs w:val="24"/>
        </w:rPr>
        <w:t>driver</w:t>
      </w:r>
      <w:r w:rsidR="00091566">
        <w:rPr>
          <w:rFonts w:ascii="Times New Roman" w:hAnsi="Times New Roman" w:cs="Times New Roman"/>
          <w:sz w:val="24"/>
          <w:szCs w:val="24"/>
        </w:rPr>
        <w:t xml:space="preserve"> </w:t>
      </w:r>
      <w:r w:rsidR="00D81869" w:rsidRPr="00D154C9">
        <w:rPr>
          <w:rFonts w:ascii="Times New Roman" w:hAnsi="Times New Roman" w:cs="Times New Roman"/>
          <w:sz w:val="24"/>
          <w:szCs w:val="24"/>
        </w:rPr>
        <w:t>Högskolan Kristianstad</w:t>
      </w:r>
      <w:r w:rsidR="007E2A3E" w:rsidRPr="00D154C9">
        <w:rPr>
          <w:rFonts w:ascii="Times New Roman" w:hAnsi="Times New Roman" w:cs="Times New Roman"/>
          <w:sz w:val="24"/>
          <w:szCs w:val="24"/>
        </w:rPr>
        <w:t xml:space="preserve"> innovationsutbildning</w:t>
      </w:r>
      <w:r w:rsidR="00681277">
        <w:rPr>
          <w:rFonts w:ascii="Times New Roman" w:hAnsi="Times New Roman" w:cs="Times New Roman"/>
          <w:sz w:val="24"/>
          <w:szCs w:val="24"/>
        </w:rPr>
        <w:t xml:space="preserve">en ”IMAGINE” som har sin </w:t>
      </w:r>
      <w:r w:rsidR="00681277" w:rsidRPr="00D154C9">
        <w:rPr>
          <w:rFonts w:ascii="Times New Roman" w:hAnsi="Times New Roman" w:cs="Times New Roman"/>
          <w:sz w:val="24"/>
          <w:szCs w:val="24"/>
        </w:rPr>
        <w:t>utgångspunkt i DT</w:t>
      </w:r>
      <w:r w:rsidR="00C4475B">
        <w:rPr>
          <w:rFonts w:ascii="Times New Roman" w:hAnsi="Times New Roman" w:cs="Times New Roman"/>
          <w:sz w:val="24"/>
          <w:szCs w:val="24"/>
        </w:rPr>
        <w:t xml:space="preserve">. </w:t>
      </w:r>
      <w:r w:rsidR="00703CA4" w:rsidRPr="00D154C9">
        <w:rPr>
          <w:rFonts w:ascii="Times New Roman" w:hAnsi="Times New Roman" w:cs="Times New Roman"/>
          <w:sz w:val="24"/>
          <w:szCs w:val="24"/>
        </w:rPr>
        <w:t>Med inspiration från ”IMAGINE”</w:t>
      </w:r>
      <w:r w:rsidR="00703CA4">
        <w:rPr>
          <w:rFonts w:ascii="Times New Roman" w:hAnsi="Times New Roman" w:cs="Times New Roman"/>
          <w:sz w:val="24"/>
          <w:szCs w:val="24"/>
        </w:rPr>
        <w:t xml:space="preserve"> har vi under de senaste åren skapat ett ”Best </w:t>
      </w:r>
      <w:proofErr w:type="spellStart"/>
      <w:r w:rsidR="00703CA4">
        <w:rPr>
          <w:rFonts w:ascii="Times New Roman" w:hAnsi="Times New Roman" w:cs="Times New Roman"/>
          <w:sz w:val="24"/>
          <w:szCs w:val="24"/>
        </w:rPr>
        <w:t>Practice</w:t>
      </w:r>
      <w:proofErr w:type="spellEnd"/>
      <w:r w:rsidR="00703CA4">
        <w:rPr>
          <w:rFonts w:ascii="Times New Roman" w:hAnsi="Times New Roman" w:cs="Times New Roman"/>
          <w:sz w:val="24"/>
          <w:szCs w:val="24"/>
        </w:rPr>
        <w:t xml:space="preserve">” för hur man kan </w:t>
      </w:r>
      <w:r w:rsidR="007E2A3E" w:rsidRPr="00D154C9">
        <w:rPr>
          <w:rFonts w:ascii="Times New Roman" w:hAnsi="Times New Roman" w:cs="Times New Roman"/>
          <w:sz w:val="24"/>
          <w:szCs w:val="24"/>
        </w:rPr>
        <w:t>arbeta med verkliga praktikfall i utbildningen, i syfte att utveckla studenternas förmåga att formulera och lös</w:t>
      </w:r>
      <w:r w:rsidR="00091566">
        <w:rPr>
          <w:rFonts w:ascii="Times New Roman" w:hAnsi="Times New Roman" w:cs="Times New Roman"/>
          <w:sz w:val="24"/>
          <w:szCs w:val="24"/>
        </w:rPr>
        <w:t>a</w:t>
      </w:r>
      <w:r w:rsidR="007E2A3E" w:rsidRPr="00D154C9">
        <w:rPr>
          <w:rFonts w:ascii="Times New Roman" w:hAnsi="Times New Roman" w:cs="Times New Roman"/>
          <w:sz w:val="24"/>
          <w:szCs w:val="24"/>
        </w:rPr>
        <w:t xml:space="preserve"> problem. De</w:t>
      </w:r>
      <w:r w:rsidR="00681277">
        <w:rPr>
          <w:rFonts w:ascii="Times New Roman" w:hAnsi="Times New Roman" w:cs="Times New Roman"/>
          <w:sz w:val="24"/>
          <w:szCs w:val="24"/>
        </w:rPr>
        <w:t xml:space="preserve">nna presentation </w:t>
      </w:r>
      <w:r w:rsidR="00D154C9" w:rsidRPr="00D154C9">
        <w:rPr>
          <w:rFonts w:ascii="Times New Roman" w:hAnsi="Times New Roman" w:cs="Times New Roman"/>
          <w:sz w:val="24"/>
          <w:szCs w:val="24"/>
        </w:rPr>
        <w:t>beskriver</w:t>
      </w:r>
      <w:r w:rsidR="00C4475B">
        <w:rPr>
          <w:rFonts w:ascii="Times New Roman" w:hAnsi="Times New Roman" w:cs="Times New Roman"/>
          <w:sz w:val="24"/>
          <w:szCs w:val="24"/>
        </w:rPr>
        <w:t xml:space="preserve"> denna metodik och utforskar hur DT kan </w:t>
      </w:r>
      <w:r w:rsidR="00E47DF0">
        <w:rPr>
          <w:rFonts w:ascii="Times New Roman" w:hAnsi="Times New Roman" w:cs="Times New Roman"/>
          <w:sz w:val="24"/>
          <w:szCs w:val="24"/>
        </w:rPr>
        <w:t xml:space="preserve">användas </w:t>
      </w:r>
      <w:r w:rsidR="00681277">
        <w:rPr>
          <w:rFonts w:ascii="Times New Roman" w:hAnsi="Times New Roman" w:cs="Times New Roman"/>
          <w:sz w:val="24"/>
          <w:szCs w:val="24"/>
        </w:rPr>
        <w:t xml:space="preserve">i samband med praktikfall i högre utbildning </w:t>
      </w:r>
      <w:r w:rsidR="00E47DF0">
        <w:rPr>
          <w:rFonts w:ascii="Times New Roman" w:hAnsi="Times New Roman" w:cs="Times New Roman"/>
          <w:sz w:val="24"/>
          <w:szCs w:val="24"/>
        </w:rPr>
        <w:t>för att stärka studenternas lärande</w:t>
      </w:r>
      <w:r w:rsidR="00681277">
        <w:rPr>
          <w:rFonts w:ascii="Times New Roman" w:hAnsi="Times New Roman" w:cs="Times New Roman"/>
          <w:sz w:val="24"/>
          <w:szCs w:val="24"/>
        </w:rPr>
        <w:t xml:space="preserve"> och problemlösningsförmåga</w:t>
      </w:r>
      <w:r w:rsidR="00C4475B">
        <w:rPr>
          <w:rFonts w:ascii="Times New Roman" w:hAnsi="Times New Roman" w:cs="Times New Roman"/>
          <w:sz w:val="24"/>
          <w:szCs w:val="24"/>
        </w:rPr>
        <w:t>.</w:t>
      </w:r>
    </w:p>
    <w:p w14:paraId="15BEF855" w14:textId="47FD6423" w:rsidR="007E2A3E" w:rsidRPr="00D154C9" w:rsidRDefault="00D154C9" w:rsidP="00D81869">
      <w:pPr>
        <w:jc w:val="both"/>
        <w:rPr>
          <w:rFonts w:ascii="Times New Roman" w:hAnsi="Times New Roman" w:cs="Times New Roman"/>
          <w:sz w:val="24"/>
          <w:szCs w:val="24"/>
        </w:rPr>
      </w:pPr>
      <w:r w:rsidRPr="00D154C9">
        <w:rPr>
          <w:rFonts w:ascii="Times New Roman" w:hAnsi="Times New Roman" w:cs="Times New Roman"/>
          <w:sz w:val="24"/>
          <w:szCs w:val="24"/>
        </w:rPr>
        <w:t>Metod</w:t>
      </w:r>
      <w:r w:rsidR="00C4475B">
        <w:rPr>
          <w:rFonts w:ascii="Times New Roman" w:hAnsi="Times New Roman" w:cs="Times New Roman"/>
          <w:sz w:val="24"/>
          <w:szCs w:val="24"/>
        </w:rPr>
        <w:t xml:space="preserve">en har använts </w:t>
      </w:r>
      <w:r w:rsidRPr="00D154C9">
        <w:rPr>
          <w:rFonts w:ascii="Times New Roman" w:hAnsi="Times New Roman" w:cs="Times New Roman"/>
          <w:sz w:val="24"/>
          <w:szCs w:val="24"/>
        </w:rPr>
        <w:t>2022</w:t>
      </w:r>
      <w:r w:rsidR="00C4475B">
        <w:rPr>
          <w:rFonts w:ascii="Times New Roman" w:hAnsi="Times New Roman" w:cs="Times New Roman"/>
          <w:sz w:val="24"/>
          <w:szCs w:val="24"/>
        </w:rPr>
        <w:t xml:space="preserve"> och 2023 på</w:t>
      </w:r>
      <w:r w:rsidRPr="00D154C9">
        <w:rPr>
          <w:rFonts w:ascii="Times New Roman" w:hAnsi="Times New Roman" w:cs="Times New Roman"/>
          <w:sz w:val="24"/>
          <w:szCs w:val="24"/>
        </w:rPr>
        <w:t xml:space="preserve"> kursen Marknadsföring och Organisering på Högskolan Kristianstad</w:t>
      </w:r>
      <w:r w:rsidR="00024990">
        <w:rPr>
          <w:rFonts w:ascii="Times New Roman" w:hAnsi="Times New Roman" w:cs="Times New Roman"/>
          <w:sz w:val="24"/>
          <w:szCs w:val="24"/>
        </w:rPr>
        <w:t>. S</w:t>
      </w:r>
      <w:r w:rsidR="00091566">
        <w:rPr>
          <w:rFonts w:ascii="Times New Roman" w:hAnsi="Times New Roman" w:cs="Times New Roman"/>
          <w:sz w:val="24"/>
          <w:szCs w:val="24"/>
        </w:rPr>
        <w:t xml:space="preserve">ammanlagt har </w:t>
      </w:r>
      <w:r w:rsidR="00681277">
        <w:rPr>
          <w:rFonts w:ascii="Times New Roman" w:hAnsi="Times New Roman" w:cs="Times New Roman"/>
          <w:sz w:val="24"/>
          <w:szCs w:val="24"/>
        </w:rPr>
        <w:t>fler</w:t>
      </w:r>
      <w:r w:rsidR="00091566">
        <w:rPr>
          <w:rFonts w:ascii="Times New Roman" w:hAnsi="Times New Roman" w:cs="Times New Roman"/>
          <w:sz w:val="24"/>
          <w:szCs w:val="24"/>
        </w:rPr>
        <w:t xml:space="preserve"> än 380 stud</w:t>
      </w:r>
      <w:r w:rsidR="00681277">
        <w:rPr>
          <w:rFonts w:ascii="Times New Roman" w:hAnsi="Times New Roman" w:cs="Times New Roman"/>
          <w:sz w:val="24"/>
          <w:szCs w:val="24"/>
        </w:rPr>
        <w:t>e</w:t>
      </w:r>
      <w:r w:rsidR="00091566">
        <w:rPr>
          <w:rFonts w:ascii="Times New Roman" w:hAnsi="Times New Roman" w:cs="Times New Roman"/>
          <w:sz w:val="24"/>
          <w:szCs w:val="24"/>
        </w:rPr>
        <w:t>nter utbildats genom vår metod</w:t>
      </w:r>
      <w:r w:rsidR="00024990">
        <w:rPr>
          <w:rFonts w:ascii="Times New Roman" w:hAnsi="Times New Roman" w:cs="Times New Roman"/>
          <w:sz w:val="24"/>
          <w:szCs w:val="24"/>
        </w:rPr>
        <w:t xml:space="preserve"> som utgår från verkliga praktikfall och består av en process med fyra faser: inspiration, problem, lösning, presentation. Den övergripande designen är inspirerad av DT och </w:t>
      </w:r>
      <w:r w:rsidR="005E7CFC">
        <w:rPr>
          <w:rFonts w:ascii="Times New Roman" w:hAnsi="Times New Roman" w:cs="Times New Roman"/>
          <w:sz w:val="24"/>
          <w:szCs w:val="24"/>
        </w:rPr>
        <w:t>DT inspirerad</w:t>
      </w:r>
      <w:r w:rsidR="00C97FC9">
        <w:rPr>
          <w:rFonts w:ascii="Times New Roman" w:hAnsi="Times New Roman" w:cs="Times New Roman"/>
          <w:sz w:val="24"/>
          <w:szCs w:val="24"/>
        </w:rPr>
        <w:t>e</w:t>
      </w:r>
      <w:r w:rsidR="005E7CFC">
        <w:rPr>
          <w:rFonts w:ascii="Times New Roman" w:hAnsi="Times New Roman" w:cs="Times New Roman"/>
          <w:sz w:val="24"/>
          <w:szCs w:val="24"/>
        </w:rPr>
        <w:t xml:space="preserve"> verktyg </w:t>
      </w:r>
      <w:r w:rsidR="00024990">
        <w:rPr>
          <w:rFonts w:ascii="Times New Roman" w:hAnsi="Times New Roman" w:cs="Times New Roman"/>
          <w:sz w:val="24"/>
          <w:szCs w:val="24"/>
        </w:rPr>
        <w:t>används specifikt för</w:t>
      </w:r>
      <w:r w:rsidR="005E7CFC">
        <w:rPr>
          <w:rFonts w:ascii="Times New Roman" w:hAnsi="Times New Roman" w:cs="Times New Roman"/>
          <w:sz w:val="24"/>
          <w:szCs w:val="24"/>
        </w:rPr>
        <w:t xml:space="preserve"> problemformulering och idégenerering. </w:t>
      </w:r>
    </w:p>
    <w:p w14:paraId="64CA2139" w14:textId="2353B7D1" w:rsidR="00795D08" w:rsidRDefault="005E7CFC">
      <w:pPr>
        <w:rPr>
          <w:rFonts w:ascii="Times New Roman" w:hAnsi="Times New Roman" w:cs="Times New Roman"/>
          <w:sz w:val="24"/>
          <w:szCs w:val="24"/>
        </w:rPr>
      </w:pPr>
      <w:r>
        <w:rPr>
          <w:rFonts w:ascii="Times New Roman" w:hAnsi="Times New Roman" w:cs="Times New Roman"/>
          <w:sz w:val="24"/>
          <w:szCs w:val="24"/>
        </w:rPr>
        <w:t xml:space="preserve">Metoden har både fördjupat och förenklat samverkan med externa organisationer (de verkliga praktikfallen) och utvärderingar visar att den möjliggör kunskapsöverföring </w:t>
      </w:r>
      <w:r w:rsidR="0041559C">
        <w:rPr>
          <w:rFonts w:ascii="Times New Roman" w:hAnsi="Times New Roman" w:cs="Times New Roman"/>
          <w:sz w:val="24"/>
          <w:szCs w:val="24"/>
        </w:rPr>
        <w:t>(</w:t>
      </w:r>
      <w:proofErr w:type="spellStart"/>
      <w:r w:rsidR="0041559C">
        <w:rPr>
          <w:rFonts w:ascii="Times New Roman" w:hAnsi="Times New Roman" w:cs="Times New Roman"/>
          <w:sz w:val="24"/>
          <w:szCs w:val="24"/>
        </w:rPr>
        <w:t>Argote</w:t>
      </w:r>
      <w:proofErr w:type="spellEnd"/>
      <w:r w:rsidR="0041559C">
        <w:rPr>
          <w:rFonts w:ascii="Times New Roman" w:hAnsi="Times New Roman" w:cs="Times New Roman"/>
          <w:sz w:val="24"/>
          <w:szCs w:val="24"/>
        </w:rPr>
        <w:t xml:space="preserve"> et al., 2000) </w:t>
      </w:r>
      <w:r>
        <w:rPr>
          <w:rFonts w:ascii="Times New Roman" w:hAnsi="Times New Roman" w:cs="Times New Roman"/>
          <w:sz w:val="24"/>
          <w:szCs w:val="24"/>
        </w:rPr>
        <w:t>och lärande hos såväl studenter, lärare och samverkanspartner. Metoden gör problemfasen mer betydande då tolkning och formulering av problem blir en explicit del av lärandet. Utvärdering hos studenterna visar att kursmomentet bidrar till studenternas lärande, förmågan att lösa praktiska problem och till en förståelse för hur utbildningen hänger ihop med verkliga situationer på arbetsmarknaden</w:t>
      </w:r>
      <w:r w:rsidR="00E47DF0">
        <w:rPr>
          <w:rFonts w:ascii="Times New Roman" w:hAnsi="Times New Roman" w:cs="Times New Roman"/>
          <w:sz w:val="24"/>
          <w:szCs w:val="24"/>
        </w:rPr>
        <w:t>, s</w:t>
      </w:r>
      <w:r>
        <w:rPr>
          <w:rFonts w:ascii="Times New Roman" w:hAnsi="Times New Roman" w:cs="Times New Roman"/>
          <w:sz w:val="24"/>
          <w:szCs w:val="24"/>
        </w:rPr>
        <w:t xml:space="preserve">amt bidrog till motivation, </w:t>
      </w:r>
      <w:r w:rsidR="00E47DF0">
        <w:rPr>
          <w:rFonts w:ascii="Times New Roman" w:hAnsi="Times New Roman" w:cs="Times New Roman"/>
          <w:sz w:val="24"/>
          <w:szCs w:val="24"/>
        </w:rPr>
        <w:t>engagemang</w:t>
      </w:r>
      <w:r>
        <w:rPr>
          <w:rFonts w:ascii="Times New Roman" w:hAnsi="Times New Roman" w:cs="Times New Roman"/>
          <w:sz w:val="24"/>
          <w:szCs w:val="24"/>
        </w:rPr>
        <w:t xml:space="preserve"> och meningsfullhet</w:t>
      </w:r>
      <w:r w:rsidR="00703CA4">
        <w:rPr>
          <w:rFonts w:ascii="Times New Roman" w:hAnsi="Times New Roman" w:cs="Times New Roman"/>
          <w:sz w:val="24"/>
          <w:szCs w:val="24"/>
        </w:rPr>
        <w:t xml:space="preserve"> </w:t>
      </w:r>
      <w:r w:rsidR="00091566">
        <w:rPr>
          <w:rFonts w:ascii="Times New Roman" w:hAnsi="Times New Roman" w:cs="Times New Roman"/>
          <w:sz w:val="24"/>
          <w:szCs w:val="24"/>
        </w:rPr>
        <w:t xml:space="preserve">redan </w:t>
      </w:r>
      <w:r w:rsidR="00703CA4">
        <w:rPr>
          <w:rFonts w:ascii="Times New Roman" w:hAnsi="Times New Roman" w:cs="Times New Roman"/>
          <w:sz w:val="24"/>
          <w:szCs w:val="24"/>
        </w:rPr>
        <w:t>under</w:t>
      </w:r>
      <w:r w:rsidR="00091566">
        <w:rPr>
          <w:rFonts w:ascii="Times New Roman" w:hAnsi="Times New Roman" w:cs="Times New Roman"/>
          <w:sz w:val="24"/>
          <w:szCs w:val="24"/>
        </w:rPr>
        <w:t xml:space="preserve"> deras första kurs på högskolan.</w:t>
      </w:r>
    </w:p>
    <w:p w14:paraId="4380745A" w14:textId="77777777" w:rsidR="00795D08" w:rsidRDefault="00795D08">
      <w:pPr>
        <w:rPr>
          <w:rFonts w:ascii="Times New Roman" w:hAnsi="Times New Roman" w:cs="Times New Roman"/>
          <w:sz w:val="24"/>
          <w:szCs w:val="24"/>
        </w:rPr>
      </w:pPr>
    </w:p>
    <w:p w14:paraId="3CC9AF04" w14:textId="77777777" w:rsidR="0041559C" w:rsidRDefault="0041559C" w:rsidP="0041559C"/>
    <w:p w14:paraId="61ADAA9B" w14:textId="77777777" w:rsidR="0041559C" w:rsidRDefault="0041559C">
      <w:r>
        <w:br w:type="page"/>
      </w:r>
    </w:p>
    <w:p w14:paraId="2F881EA0" w14:textId="4EF61D34" w:rsidR="00E47DF0" w:rsidRPr="0041559C" w:rsidRDefault="00E47DF0">
      <w:pPr>
        <w:rPr>
          <w:rFonts w:ascii="Times New Roman" w:hAnsi="Times New Roman" w:cs="Times New Roman"/>
          <w:b/>
          <w:bCs/>
          <w:sz w:val="24"/>
          <w:szCs w:val="24"/>
          <w:lang w:val="en-US"/>
        </w:rPr>
      </w:pPr>
      <w:proofErr w:type="spellStart"/>
      <w:r w:rsidRPr="0041559C">
        <w:rPr>
          <w:rFonts w:ascii="Times New Roman" w:hAnsi="Times New Roman" w:cs="Times New Roman"/>
          <w:b/>
          <w:bCs/>
          <w:sz w:val="24"/>
          <w:szCs w:val="24"/>
          <w:lang w:val="en-US"/>
        </w:rPr>
        <w:lastRenderedPageBreak/>
        <w:t>Referenser</w:t>
      </w:r>
      <w:proofErr w:type="spellEnd"/>
    </w:p>
    <w:p w14:paraId="4DC0E891" w14:textId="43F1C27F" w:rsidR="0041559C" w:rsidRPr="0041559C" w:rsidRDefault="0041559C" w:rsidP="00E47DF0">
      <w:pPr>
        <w:rPr>
          <w:rFonts w:ascii="Times New Roman" w:hAnsi="Times New Roman" w:cs="Times New Roman"/>
          <w:sz w:val="24"/>
          <w:szCs w:val="24"/>
          <w:lang w:val="en-GB"/>
        </w:rPr>
      </w:pPr>
      <w:r w:rsidRPr="0041559C">
        <w:rPr>
          <w:rFonts w:ascii="Times New Roman" w:hAnsi="Times New Roman" w:cs="Times New Roman"/>
          <w:sz w:val="24"/>
          <w:szCs w:val="24"/>
          <w:lang w:val="en-GB"/>
        </w:rPr>
        <w:t>Argote, L., Ingram, P., Levine M. J., More</w:t>
      </w:r>
      <w:r>
        <w:rPr>
          <w:rFonts w:ascii="Times New Roman" w:hAnsi="Times New Roman" w:cs="Times New Roman"/>
          <w:sz w:val="24"/>
          <w:szCs w:val="24"/>
          <w:lang w:val="en-GB"/>
        </w:rPr>
        <w:t xml:space="preserve">land, R. L. 2000. Knowledge transfer in organizations: Learning from the experiences of others. </w:t>
      </w:r>
      <w:r>
        <w:rPr>
          <w:rFonts w:ascii="Times New Roman" w:hAnsi="Times New Roman" w:cs="Times New Roman"/>
          <w:i/>
          <w:iCs/>
          <w:sz w:val="24"/>
          <w:szCs w:val="24"/>
          <w:lang w:val="en-GB"/>
        </w:rPr>
        <w:t xml:space="preserve">Organizational </w:t>
      </w:r>
      <w:proofErr w:type="spellStart"/>
      <w:r>
        <w:rPr>
          <w:rFonts w:ascii="Times New Roman" w:hAnsi="Times New Roman" w:cs="Times New Roman"/>
          <w:i/>
          <w:iCs/>
          <w:sz w:val="24"/>
          <w:szCs w:val="24"/>
          <w:lang w:val="en-GB"/>
        </w:rPr>
        <w:t>Behavior</w:t>
      </w:r>
      <w:proofErr w:type="spellEnd"/>
      <w:r>
        <w:rPr>
          <w:rFonts w:ascii="Times New Roman" w:hAnsi="Times New Roman" w:cs="Times New Roman"/>
          <w:i/>
          <w:iCs/>
          <w:sz w:val="24"/>
          <w:szCs w:val="24"/>
          <w:lang w:val="en-GB"/>
        </w:rPr>
        <w:t xml:space="preserve"> and Human Decision Processes</w:t>
      </w:r>
      <w:r>
        <w:rPr>
          <w:rFonts w:ascii="Times New Roman" w:hAnsi="Times New Roman" w:cs="Times New Roman"/>
          <w:sz w:val="24"/>
          <w:szCs w:val="24"/>
          <w:lang w:val="en-GB"/>
        </w:rPr>
        <w:t>, 82(1): 1-8.</w:t>
      </w:r>
    </w:p>
    <w:p w14:paraId="22AFEA30" w14:textId="0B99A20D" w:rsidR="00E47DF0" w:rsidRPr="00961F8B" w:rsidRDefault="00E47DF0" w:rsidP="00E47DF0">
      <w:pPr>
        <w:rPr>
          <w:rFonts w:ascii="Times New Roman" w:hAnsi="Times New Roman" w:cs="Times New Roman"/>
          <w:sz w:val="24"/>
          <w:szCs w:val="24"/>
          <w:lang w:val="en-GB"/>
        </w:rPr>
      </w:pPr>
      <w:r w:rsidRPr="00961F8B">
        <w:rPr>
          <w:rFonts w:ascii="Times New Roman" w:hAnsi="Times New Roman" w:cs="Times New Roman"/>
          <w:sz w:val="24"/>
          <w:szCs w:val="24"/>
          <w:lang w:val="en-GB"/>
        </w:rPr>
        <w:t>Columbia University 2023</w:t>
      </w:r>
      <w:r w:rsidR="0041559C">
        <w:rPr>
          <w:rFonts w:ascii="Times New Roman" w:hAnsi="Times New Roman" w:cs="Times New Roman"/>
          <w:sz w:val="24"/>
          <w:szCs w:val="24"/>
          <w:lang w:val="en-GB"/>
        </w:rPr>
        <w:t>.</w:t>
      </w:r>
      <w:r w:rsidRPr="00E47DF0">
        <w:rPr>
          <w:rFonts w:ascii="Times New Roman" w:hAnsi="Times New Roman" w:cs="Times New Roman"/>
          <w:sz w:val="24"/>
          <w:szCs w:val="24"/>
          <w:lang w:val="en-GB"/>
        </w:rPr>
        <w:t xml:space="preserve"> </w:t>
      </w:r>
      <w:r w:rsidRPr="00961F8B">
        <w:rPr>
          <w:rFonts w:ascii="Times New Roman" w:hAnsi="Times New Roman" w:cs="Times New Roman"/>
          <w:i/>
          <w:iCs/>
          <w:sz w:val="24"/>
          <w:szCs w:val="24"/>
          <w:lang w:val="en-GB"/>
        </w:rPr>
        <w:t>Case method teaching and learning</w:t>
      </w:r>
      <w:r w:rsidRPr="00961F8B">
        <w:rPr>
          <w:rFonts w:ascii="Times New Roman" w:hAnsi="Times New Roman" w:cs="Times New Roman"/>
          <w:sz w:val="24"/>
          <w:szCs w:val="24"/>
          <w:lang w:val="en-GB"/>
        </w:rPr>
        <w:t>. https://ctl.columbia.edu/resources-and-technology/resources/case-method/</w:t>
      </w:r>
    </w:p>
    <w:p w14:paraId="117C7F35" w14:textId="3A623902" w:rsidR="006D64DB" w:rsidRPr="00E47DF0" w:rsidRDefault="00E47DF0">
      <w:pPr>
        <w:rPr>
          <w:rFonts w:ascii="Times New Roman" w:hAnsi="Times New Roman" w:cs="Times New Roman"/>
          <w:sz w:val="24"/>
          <w:szCs w:val="24"/>
          <w:lang w:val="en-GB"/>
        </w:rPr>
      </w:pPr>
      <w:r w:rsidRPr="00E47DF0">
        <w:rPr>
          <w:rFonts w:ascii="Times New Roman" w:hAnsi="Times New Roman" w:cs="Times New Roman"/>
          <w:sz w:val="24"/>
          <w:szCs w:val="24"/>
          <w:lang w:val="en-GB"/>
        </w:rPr>
        <w:t xml:space="preserve">Kolb, A. </w:t>
      </w:r>
      <w:proofErr w:type="spellStart"/>
      <w:r w:rsidRPr="00E47DF0">
        <w:rPr>
          <w:rFonts w:ascii="Times New Roman" w:hAnsi="Times New Roman" w:cs="Times New Roman"/>
          <w:sz w:val="24"/>
          <w:szCs w:val="24"/>
          <w:lang w:val="en-GB"/>
        </w:rPr>
        <w:t>och</w:t>
      </w:r>
      <w:proofErr w:type="spellEnd"/>
      <w:r w:rsidRPr="00E47DF0">
        <w:rPr>
          <w:rFonts w:ascii="Times New Roman" w:hAnsi="Times New Roman" w:cs="Times New Roman"/>
          <w:sz w:val="24"/>
          <w:szCs w:val="24"/>
          <w:lang w:val="en-GB"/>
        </w:rPr>
        <w:t xml:space="preserve"> Kolb, D. 2005 Learning styles and learning spaces: Enhancing experiential learning in higher education- </w:t>
      </w:r>
      <w:r w:rsidRPr="00E47DF0">
        <w:rPr>
          <w:rFonts w:ascii="Times New Roman" w:hAnsi="Times New Roman" w:cs="Times New Roman"/>
          <w:i/>
          <w:iCs/>
          <w:sz w:val="24"/>
          <w:szCs w:val="24"/>
          <w:lang w:val="en-GB"/>
        </w:rPr>
        <w:t>Academy of Management Learning &amp; Education</w:t>
      </w:r>
      <w:r w:rsidRPr="00E47DF0">
        <w:rPr>
          <w:rFonts w:ascii="Times New Roman" w:hAnsi="Times New Roman" w:cs="Times New Roman"/>
          <w:sz w:val="24"/>
          <w:szCs w:val="24"/>
          <w:lang w:val="en-GB"/>
        </w:rPr>
        <w:t>, 4(2): 193-212.</w:t>
      </w:r>
    </w:p>
    <w:p w14:paraId="2B8B3765" w14:textId="77777777" w:rsidR="00E47DF0" w:rsidRPr="00E47DF0" w:rsidRDefault="00E47DF0" w:rsidP="00E47DF0">
      <w:pPr>
        <w:spacing w:before="240" w:line="240" w:lineRule="auto"/>
        <w:rPr>
          <w:rFonts w:ascii="Times New Roman" w:hAnsi="Times New Roman" w:cs="Times New Roman"/>
          <w:iCs/>
          <w:color w:val="000000" w:themeColor="text1"/>
          <w:sz w:val="24"/>
          <w:szCs w:val="24"/>
          <w:lang w:val="en-GB"/>
        </w:rPr>
      </w:pPr>
      <w:r w:rsidRPr="00E47DF0">
        <w:rPr>
          <w:rFonts w:ascii="Times New Roman" w:hAnsi="Times New Roman" w:cs="Times New Roman"/>
          <w:sz w:val="24"/>
          <w:szCs w:val="24"/>
          <w:lang w:val="en-GB"/>
        </w:rPr>
        <w:t xml:space="preserve">Liedtka, J. 2018. “Why design </w:t>
      </w:r>
      <w:r w:rsidRPr="00E47DF0">
        <w:rPr>
          <w:rFonts w:ascii="Times New Roman" w:hAnsi="Times New Roman" w:cs="Times New Roman"/>
          <w:iCs/>
          <w:color w:val="000000" w:themeColor="text1"/>
          <w:sz w:val="24"/>
          <w:szCs w:val="24"/>
          <w:lang w:val="en-GB"/>
        </w:rPr>
        <w:t>thinking works”. </w:t>
      </w:r>
      <w:r w:rsidRPr="00E47DF0">
        <w:rPr>
          <w:rFonts w:ascii="Times New Roman" w:hAnsi="Times New Roman" w:cs="Times New Roman"/>
          <w:i/>
          <w:color w:val="000000" w:themeColor="text1"/>
          <w:sz w:val="24"/>
          <w:szCs w:val="24"/>
          <w:lang w:val="en-GB"/>
        </w:rPr>
        <w:t>Harvard Business Review</w:t>
      </w:r>
      <w:r w:rsidRPr="00E47DF0">
        <w:rPr>
          <w:rFonts w:ascii="Times New Roman" w:hAnsi="Times New Roman" w:cs="Times New Roman"/>
          <w:iCs/>
          <w:color w:val="000000" w:themeColor="text1"/>
          <w:sz w:val="24"/>
          <w:szCs w:val="24"/>
          <w:lang w:val="en-GB"/>
        </w:rPr>
        <w:t>, 96(5): 72–79.</w:t>
      </w:r>
    </w:p>
    <w:p w14:paraId="56521055" w14:textId="41C9EE71" w:rsidR="00E47DF0" w:rsidRPr="00E47DF0" w:rsidRDefault="00E47DF0" w:rsidP="00E47DF0">
      <w:pPr>
        <w:pStyle w:val="citationpreview"/>
        <w:shd w:val="clear" w:color="auto" w:fill="FFFFFF"/>
        <w:spacing w:before="240" w:beforeAutospacing="0" w:after="240" w:afterAutospacing="0"/>
        <w:rPr>
          <w:color w:val="313131"/>
          <w:lang w:val="en-GB"/>
        </w:rPr>
      </w:pPr>
      <w:r w:rsidRPr="00E47DF0">
        <w:rPr>
          <w:color w:val="313131"/>
          <w:lang w:val="en-GB"/>
        </w:rPr>
        <w:t>Paton, R. J., and K., Dorst. 2010. “Briefing and reframing”. In: Design Thinking Research Symposium. DAB documents.</w:t>
      </w:r>
    </w:p>
    <w:p w14:paraId="20CB1FAF" w14:textId="77777777" w:rsidR="00E47DF0" w:rsidRDefault="00E47DF0">
      <w:pPr>
        <w:rPr>
          <w:rFonts w:ascii="Times New Roman" w:hAnsi="Times New Roman" w:cs="Times New Roman"/>
          <w:sz w:val="24"/>
          <w:szCs w:val="24"/>
          <w:lang w:val="en-GB"/>
        </w:rPr>
      </w:pPr>
    </w:p>
    <w:p w14:paraId="6FE433DA" w14:textId="77777777" w:rsidR="00E47DF0" w:rsidRPr="00E47DF0" w:rsidRDefault="00E47DF0">
      <w:pPr>
        <w:rPr>
          <w:rFonts w:ascii="Times New Roman" w:hAnsi="Times New Roman" w:cs="Times New Roman"/>
          <w:sz w:val="24"/>
          <w:szCs w:val="24"/>
          <w:lang w:val="en-GB"/>
        </w:rPr>
      </w:pPr>
    </w:p>
    <w:p w14:paraId="5A44D27F" w14:textId="77777777" w:rsidR="006D64DB" w:rsidRPr="00E47DF0" w:rsidRDefault="006D64DB">
      <w:pPr>
        <w:rPr>
          <w:rFonts w:ascii="Times New Roman" w:hAnsi="Times New Roman" w:cs="Times New Roman"/>
          <w:sz w:val="24"/>
          <w:szCs w:val="24"/>
          <w:lang w:val="en-GB"/>
        </w:rPr>
      </w:pPr>
    </w:p>
    <w:p w14:paraId="4271403B" w14:textId="4806C8C6" w:rsidR="006D64DB" w:rsidRPr="00E47DF0" w:rsidRDefault="006D64DB">
      <w:pPr>
        <w:rPr>
          <w:lang w:val="en-GB"/>
        </w:rPr>
      </w:pPr>
    </w:p>
    <w:p w14:paraId="34230195" w14:textId="77777777" w:rsidR="00961F8B" w:rsidRPr="00E47DF0" w:rsidRDefault="00961F8B" w:rsidP="006A3A4D">
      <w:pPr>
        <w:rPr>
          <w:lang w:val="en-GB"/>
        </w:rPr>
      </w:pPr>
    </w:p>
    <w:sectPr w:rsidR="00961F8B" w:rsidRPr="00E47DF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28412" w14:textId="77777777" w:rsidR="005240F7" w:rsidRDefault="005240F7" w:rsidP="005240F7">
      <w:pPr>
        <w:spacing w:after="0" w:line="240" w:lineRule="auto"/>
      </w:pPr>
      <w:r>
        <w:separator/>
      </w:r>
    </w:p>
  </w:endnote>
  <w:endnote w:type="continuationSeparator" w:id="0">
    <w:p w14:paraId="636A1C75" w14:textId="77777777" w:rsidR="005240F7" w:rsidRDefault="005240F7" w:rsidP="00524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23A62" w14:textId="77777777" w:rsidR="005240F7" w:rsidRDefault="005240F7" w:rsidP="005240F7">
      <w:pPr>
        <w:spacing w:after="0" w:line="240" w:lineRule="auto"/>
      </w:pPr>
      <w:r>
        <w:separator/>
      </w:r>
    </w:p>
  </w:footnote>
  <w:footnote w:type="continuationSeparator" w:id="0">
    <w:p w14:paraId="5C25F2F7" w14:textId="77777777" w:rsidR="005240F7" w:rsidRDefault="005240F7" w:rsidP="00524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8B66B" w14:textId="7C19B7A3" w:rsidR="005240F7" w:rsidRDefault="005240F7">
    <w:pPr>
      <w:pStyle w:val="Sidhuvud"/>
    </w:pPr>
    <w:proofErr w:type="spellStart"/>
    <w:r w:rsidRPr="005240F7">
      <w:rPr>
        <w:b/>
        <w:bCs/>
      </w:rPr>
      <w:t>Inlämnare</w:t>
    </w:r>
    <w:proofErr w:type="spellEnd"/>
    <w:r>
      <w:t>: Lisa Källström, Högskolan Kristianstad</w:t>
    </w:r>
  </w:p>
  <w:p w14:paraId="7D262C0F" w14:textId="6F657734" w:rsidR="005240F7" w:rsidRDefault="005240F7">
    <w:pPr>
      <w:pStyle w:val="Sidhuvud"/>
    </w:pPr>
    <w:r w:rsidRPr="005240F7">
      <w:rPr>
        <w:b/>
        <w:bCs/>
      </w:rPr>
      <w:t>Författare</w:t>
    </w:r>
    <w:r>
      <w:t>: Lisa Källström &amp; Per Siljeklint, Högskolan Kristianstad</w:t>
    </w:r>
  </w:p>
  <w:p w14:paraId="309BD496" w14:textId="07DD0447" w:rsidR="005240F7" w:rsidRDefault="005240F7">
    <w:pPr>
      <w:pStyle w:val="Sidhuvud"/>
    </w:pPr>
    <w:r w:rsidRPr="005240F7">
      <w:rPr>
        <w:b/>
        <w:bCs/>
      </w:rPr>
      <w:t>Presentatörer</w:t>
    </w:r>
    <w:r>
      <w:t>: Lisa Källström &amp; Per Siljeklint</w:t>
    </w:r>
  </w:p>
  <w:p w14:paraId="3BE13FCB" w14:textId="77777777" w:rsidR="005240F7" w:rsidRPr="005240F7" w:rsidRDefault="005240F7">
    <w:pPr>
      <w:pStyle w:val="Sidhuvud"/>
      <w:rPr>
        <w:b/>
        <w:bCs/>
      </w:rPr>
    </w:pPr>
  </w:p>
  <w:p w14:paraId="3648D63C" w14:textId="08AD8B54" w:rsidR="005240F7" w:rsidRDefault="005240F7">
    <w:pPr>
      <w:pStyle w:val="Sidhuvud"/>
    </w:pPr>
    <w:r w:rsidRPr="005240F7">
      <w:rPr>
        <w:b/>
        <w:bCs/>
      </w:rPr>
      <w:t>Presentationsform</w:t>
    </w:r>
    <w:r>
      <w:t>: Presentation, 30 min</w:t>
    </w:r>
  </w:p>
  <w:p w14:paraId="05A6B4C6" w14:textId="77777777" w:rsidR="00E47DF0" w:rsidRPr="00D154C9" w:rsidRDefault="005240F7" w:rsidP="00E47DF0">
    <w:pPr>
      <w:rPr>
        <w:rFonts w:ascii="Times New Roman" w:hAnsi="Times New Roman" w:cs="Times New Roman"/>
        <w:b/>
        <w:bCs/>
        <w:sz w:val="24"/>
        <w:szCs w:val="24"/>
      </w:rPr>
    </w:pPr>
    <w:r w:rsidRPr="00E47DF0">
      <w:rPr>
        <w:b/>
        <w:bCs/>
      </w:rPr>
      <w:t>Titel:</w:t>
    </w:r>
    <w:r>
      <w:t xml:space="preserve"> </w:t>
    </w:r>
    <w:r w:rsidR="00E47DF0" w:rsidRPr="00E47DF0">
      <w:t xml:space="preserve">Design </w:t>
    </w:r>
    <w:proofErr w:type="spellStart"/>
    <w:r w:rsidR="00E47DF0" w:rsidRPr="00E47DF0">
      <w:t>thinking</w:t>
    </w:r>
    <w:proofErr w:type="spellEnd"/>
    <w:r w:rsidR="00E47DF0" w:rsidRPr="00E47DF0">
      <w:t xml:space="preserve"> för lärande och stärkt problemlösningsförmåga</w:t>
    </w:r>
  </w:p>
  <w:p w14:paraId="57EE9765" w14:textId="6771B89D" w:rsidR="005240F7" w:rsidRDefault="005240F7">
    <w:pPr>
      <w:pStyle w:val="Sidhuvud"/>
    </w:pPr>
  </w:p>
  <w:p w14:paraId="147610AB" w14:textId="77777777" w:rsidR="005240F7" w:rsidRDefault="005240F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43648"/>
    <w:multiLevelType w:val="hybridMultilevel"/>
    <w:tmpl w:val="3AD67B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F9574CF"/>
    <w:multiLevelType w:val="hybridMultilevel"/>
    <w:tmpl w:val="4AB09AD2"/>
    <w:lvl w:ilvl="0" w:tplc="D88C0DAE">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0E02C97"/>
    <w:multiLevelType w:val="hybridMultilevel"/>
    <w:tmpl w:val="8B70BCE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69F0405"/>
    <w:multiLevelType w:val="hybridMultilevel"/>
    <w:tmpl w:val="E9EC8BFC"/>
    <w:lvl w:ilvl="0" w:tplc="E8BAB00A">
      <w:start w:val="1"/>
      <w:numFmt w:val="decimal"/>
      <w:lvlText w:val="%1)"/>
      <w:lvlJc w:val="left"/>
      <w:pPr>
        <w:tabs>
          <w:tab w:val="num" w:pos="720"/>
        </w:tabs>
        <w:ind w:left="720" w:hanging="360"/>
      </w:pPr>
    </w:lvl>
    <w:lvl w:ilvl="1" w:tplc="E952AEE2" w:tentative="1">
      <w:start w:val="1"/>
      <w:numFmt w:val="decimal"/>
      <w:lvlText w:val="%2)"/>
      <w:lvlJc w:val="left"/>
      <w:pPr>
        <w:tabs>
          <w:tab w:val="num" w:pos="1440"/>
        </w:tabs>
        <w:ind w:left="1440" w:hanging="360"/>
      </w:pPr>
    </w:lvl>
    <w:lvl w:ilvl="2" w:tplc="9104E732" w:tentative="1">
      <w:start w:val="1"/>
      <w:numFmt w:val="decimal"/>
      <w:lvlText w:val="%3)"/>
      <w:lvlJc w:val="left"/>
      <w:pPr>
        <w:tabs>
          <w:tab w:val="num" w:pos="2160"/>
        </w:tabs>
        <w:ind w:left="2160" w:hanging="360"/>
      </w:pPr>
    </w:lvl>
    <w:lvl w:ilvl="3" w:tplc="0268B966" w:tentative="1">
      <w:start w:val="1"/>
      <w:numFmt w:val="decimal"/>
      <w:lvlText w:val="%4)"/>
      <w:lvlJc w:val="left"/>
      <w:pPr>
        <w:tabs>
          <w:tab w:val="num" w:pos="2880"/>
        </w:tabs>
        <w:ind w:left="2880" w:hanging="360"/>
      </w:pPr>
    </w:lvl>
    <w:lvl w:ilvl="4" w:tplc="F356E4F0" w:tentative="1">
      <w:start w:val="1"/>
      <w:numFmt w:val="decimal"/>
      <w:lvlText w:val="%5)"/>
      <w:lvlJc w:val="left"/>
      <w:pPr>
        <w:tabs>
          <w:tab w:val="num" w:pos="3600"/>
        </w:tabs>
        <w:ind w:left="3600" w:hanging="360"/>
      </w:pPr>
    </w:lvl>
    <w:lvl w:ilvl="5" w:tplc="484E4BA4" w:tentative="1">
      <w:start w:val="1"/>
      <w:numFmt w:val="decimal"/>
      <w:lvlText w:val="%6)"/>
      <w:lvlJc w:val="left"/>
      <w:pPr>
        <w:tabs>
          <w:tab w:val="num" w:pos="4320"/>
        </w:tabs>
        <w:ind w:left="4320" w:hanging="360"/>
      </w:pPr>
    </w:lvl>
    <w:lvl w:ilvl="6" w:tplc="2A5A141A" w:tentative="1">
      <w:start w:val="1"/>
      <w:numFmt w:val="decimal"/>
      <w:lvlText w:val="%7)"/>
      <w:lvlJc w:val="left"/>
      <w:pPr>
        <w:tabs>
          <w:tab w:val="num" w:pos="5040"/>
        </w:tabs>
        <w:ind w:left="5040" w:hanging="360"/>
      </w:pPr>
    </w:lvl>
    <w:lvl w:ilvl="7" w:tplc="856C2562" w:tentative="1">
      <w:start w:val="1"/>
      <w:numFmt w:val="decimal"/>
      <w:lvlText w:val="%8)"/>
      <w:lvlJc w:val="left"/>
      <w:pPr>
        <w:tabs>
          <w:tab w:val="num" w:pos="5760"/>
        </w:tabs>
        <w:ind w:left="5760" w:hanging="360"/>
      </w:pPr>
    </w:lvl>
    <w:lvl w:ilvl="8" w:tplc="9904CA18" w:tentative="1">
      <w:start w:val="1"/>
      <w:numFmt w:val="decimal"/>
      <w:lvlText w:val="%9)"/>
      <w:lvlJc w:val="left"/>
      <w:pPr>
        <w:tabs>
          <w:tab w:val="num" w:pos="6480"/>
        </w:tabs>
        <w:ind w:left="6480" w:hanging="360"/>
      </w:pPr>
    </w:lvl>
  </w:abstractNum>
  <w:abstractNum w:abstractNumId="4" w15:restartNumberingAfterBreak="0">
    <w:nsid w:val="75CF6678"/>
    <w:multiLevelType w:val="hybridMultilevel"/>
    <w:tmpl w:val="D71277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069918480">
    <w:abstractNumId w:val="4"/>
  </w:num>
  <w:num w:numId="2" w16cid:durableId="1771391137">
    <w:abstractNumId w:val="0"/>
  </w:num>
  <w:num w:numId="3" w16cid:durableId="1103838626">
    <w:abstractNumId w:val="2"/>
  </w:num>
  <w:num w:numId="4" w16cid:durableId="1185245741">
    <w:abstractNumId w:val="3"/>
  </w:num>
  <w:num w:numId="5" w16cid:durableId="1720089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4DB"/>
    <w:rsid w:val="00024990"/>
    <w:rsid w:val="00080AA0"/>
    <w:rsid w:val="00091566"/>
    <w:rsid w:val="000F7392"/>
    <w:rsid w:val="00123A0E"/>
    <w:rsid w:val="00176092"/>
    <w:rsid w:val="00232F91"/>
    <w:rsid w:val="002503D9"/>
    <w:rsid w:val="002667E2"/>
    <w:rsid w:val="003B204D"/>
    <w:rsid w:val="003D3742"/>
    <w:rsid w:val="003E3148"/>
    <w:rsid w:val="0041559C"/>
    <w:rsid w:val="004D5470"/>
    <w:rsid w:val="005240F7"/>
    <w:rsid w:val="005E7CFC"/>
    <w:rsid w:val="00681277"/>
    <w:rsid w:val="006A3A4D"/>
    <w:rsid w:val="006D64DB"/>
    <w:rsid w:val="006F1BEC"/>
    <w:rsid w:val="00703CA4"/>
    <w:rsid w:val="00795D08"/>
    <w:rsid w:val="007E2A3E"/>
    <w:rsid w:val="00954F1D"/>
    <w:rsid w:val="00961F8B"/>
    <w:rsid w:val="00996882"/>
    <w:rsid w:val="009C7748"/>
    <w:rsid w:val="00A864CC"/>
    <w:rsid w:val="00BC7F40"/>
    <w:rsid w:val="00C4475B"/>
    <w:rsid w:val="00C97FC9"/>
    <w:rsid w:val="00D154C9"/>
    <w:rsid w:val="00D81869"/>
    <w:rsid w:val="00E04270"/>
    <w:rsid w:val="00E47DF0"/>
    <w:rsid w:val="00E64B1A"/>
    <w:rsid w:val="00ED75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BE1B"/>
  <w15:chartTrackingRefBased/>
  <w15:docId w15:val="{60A6A9C3-B911-43C3-ADCE-D8EDF7C2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D64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6D64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6D64DB"/>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6D64DB"/>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6D64DB"/>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6D64D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D64D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D64D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D64D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D64DB"/>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6D64DB"/>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6D64DB"/>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6D64DB"/>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6D64DB"/>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6D64D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D64D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D64D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D64DB"/>
    <w:rPr>
      <w:rFonts w:eastAsiaTheme="majorEastAsia" w:cstheme="majorBidi"/>
      <w:color w:val="272727" w:themeColor="text1" w:themeTint="D8"/>
    </w:rPr>
  </w:style>
  <w:style w:type="paragraph" w:styleId="Rubrik">
    <w:name w:val="Title"/>
    <w:basedOn w:val="Normal"/>
    <w:next w:val="Normal"/>
    <w:link w:val="RubrikChar"/>
    <w:uiPriority w:val="10"/>
    <w:qFormat/>
    <w:rsid w:val="006D64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D64D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D64D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D64D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D64D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D64DB"/>
    <w:rPr>
      <w:i/>
      <w:iCs/>
      <w:color w:val="404040" w:themeColor="text1" w:themeTint="BF"/>
    </w:rPr>
  </w:style>
  <w:style w:type="paragraph" w:styleId="Liststycke">
    <w:name w:val="List Paragraph"/>
    <w:basedOn w:val="Normal"/>
    <w:uiPriority w:val="34"/>
    <w:qFormat/>
    <w:rsid w:val="006D64DB"/>
    <w:pPr>
      <w:ind w:left="720"/>
      <w:contextualSpacing/>
    </w:pPr>
  </w:style>
  <w:style w:type="character" w:styleId="Starkbetoning">
    <w:name w:val="Intense Emphasis"/>
    <w:basedOn w:val="Standardstycketeckensnitt"/>
    <w:uiPriority w:val="21"/>
    <w:qFormat/>
    <w:rsid w:val="006D64DB"/>
    <w:rPr>
      <w:i/>
      <w:iCs/>
      <w:color w:val="2F5496" w:themeColor="accent1" w:themeShade="BF"/>
    </w:rPr>
  </w:style>
  <w:style w:type="paragraph" w:styleId="Starktcitat">
    <w:name w:val="Intense Quote"/>
    <w:basedOn w:val="Normal"/>
    <w:next w:val="Normal"/>
    <w:link w:val="StarktcitatChar"/>
    <w:uiPriority w:val="30"/>
    <w:qFormat/>
    <w:rsid w:val="006D64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6D64DB"/>
    <w:rPr>
      <w:i/>
      <w:iCs/>
      <w:color w:val="2F5496" w:themeColor="accent1" w:themeShade="BF"/>
    </w:rPr>
  </w:style>
  <w:style w:type="character" w:styleId="Starkreferens">
    <w:name w:val="Intense Reference"/>
    <w:basedOn w:val="Standardstycketeckensnitt"/>
    <w:uiPriority w:val="32"/>
    <w:qFormat/>
    <w:rsid w:val="006D64DB"/>
    <w:rPr>
      <w:b/>
      <w:bCs/>
      <w:smallCaps/>
      <w:color w:val="2F5496" w:themeColor="accent1" w:themeShade="BF"/>
      <w:spacing w:val="5"/>
    </w:rPr>
  </w:style>
  <w:style w:type="paragraph" w:styleId="Sidhuvud">
    <w:name w:val="header"/>
    <w:basedOn w:val="Normal"/>
    <w:link w:val="SidhuvudChar"/>
    <w:uiPriority w:val="99"/>
    <w:unhideWhenUsed/>
    <w:rsid w:val="005240F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240F7"/>
  </w:style>
  <w:style w:type="paragraph" w:styleId="Sidfot">
    <w:name w:val="footer"/>
    <w:basedOn w:val="Normal"/>
    <w:link w:val="SidfotChar"/>
    <w:uiPriority w:val="99"/>
    <w:unhideWhenUsed/>
    <w:rsid w:val="005240F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240F7"/>
  </w:style>
  <w:style w:type="paragraph" w:styleId="Normalwebb">
    <w:name w:val="Normal (Web)"/>
    <w:basedOn w:val="Normal"/>
    <w:uiPriority w:val="99"/>
    <w:semiHidden/>
    <w:unhideWhenUsed/>
    <w:rsid w:val="00961F8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961F8B"/>
    <w:rPr>
      <w:color w:val="0000FF"/>
      <w:u w:val="single"/>
    </w:rPr>
  </w:style>
  <w:style w:type="character" w:styleId="Olstomnmnande">
    <w:name w:val="Unresolved Mention"/>
    <w:basedOn w:val="Standardstycketeckensnitt"/>
    <w:uiPriority w:val="99"/>
    <w:semiHidden/>
    <w:unhideWhenUsed/>
    <w:rsid w:val="00961F8B"/>
    <w:rPr>
      <w:color w:val="605E5C"/>
      <w:shd w:val="clear" w:color="auto" w:fill="E1DFDD"/>
    </w:rPr>
  </w:style>
  <w:style w:type="paragraph" w:customStyle="1" w:styleId="citationpreview">
    <w:name w:val="citationpreview"/>
    <w:basedOn w:val="Normal"/>
    <w:rsid w:val="00E47DF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E47DF0"/>
    <w:rPr>
      <w:sz w:val="16"/>
      <w:szCs w:val="16"/>
    </w:rPr>
  </w:style>
  <w:style w:type="paragraph" w:styleId="Kommentarer">
    <w:name w:val="annotation text"/>
    <w:basedOn w:val="Normal"/>
    <w:link w:val="KommentarerChar"/>
    <w:uiPriority w:val="99"/>
    <w:unhideWhenUsed/>
    <w:rsid w:val="00E47DF0"/>
    <w:pPr>
      <w:spacing w:line="240" w:lineRule="auto"/>
    </w:pPr>
    <w:rPr>
      <w:sz w:val="20"/>
      <w:szCs w:val="20"/>
    </w:rPr>
  </w:style>
  <w:style w:type="character" w:customStyle="1" w:styleId="KommentarerChar">
    <w:name w:val="Kommentarer Char"/>
    <w:basedOn w:val="Standardstycketeckensnitt"/>
    <w:link w:val="Kommentarer"/>
    <w:uiPriority w:val="99"/>
    <w:rsid w:val="00E47DF0"/>
    <w:rPr>
      <w:sz w:val="20"/>
      <w:szCs w:val="20"/>
    </w:rPr>
  </w:style>
  <w:style w:type="paragraph" w:styleId="Kommentarsmne">
    <w:name w:val="annotation subject"/>
    <w:basedOn w:val="Kommentarer"/>
    <w:next w:val="Kommentarer"/>
    <w:link w:val="KommentarsmneChar"/>
    <w:uiPriority w:val="99"/>
    <w:semiHidden/>
    <w:unhideWhenUsed/>
    <w:rsid w:val="00E47DF0"/>
    <w:rPr>
      <w:b/>
      <w:bCs/>
    </w:rPr>
  </w:style>
  <w:style w:type="character" w:customStyle="1" w:styleId="KommentarsmneChar">
    <w:name w:val="Kommentarsämne Char"/>
    <w:basedOn w:val="KommentarerChar"/>
    <w:link w:val="Kommentarsmne"/>
    <w:uiPriority w:val="99"/>
    <w:semiHidden/>
    <w:rsid w:val="00E47DF0"/>
    <w:rPr>
      <w:b/>
      <w:bCs/>
      <w:sz w:val="20"/>
      <w:szCs w:val="20"/>
    </w:rPr>
  </w:style>
  <w:style w:type="paragraph" w:styleId="Revision">
    <w:name w:val="Revision"/>
    <w:hidden/>
    <w:uiPriority w:val="99"/>
    <w:semiHidden/>
    <w:rsid w:val="00091566"/>
    <w:pPr>
      <w:spacing w:after="0" w:line="240" w:lineRule="auto"/>
    </w:pPr>
  </w:style>
  <w:style w:type="character" w:styleId="AnvndHyperlnk">
    <w:name w:val="FollowedHyperlink"/>
    <w:basedOn w:val="Standardstycketeckensnitt"/>
    <w:uiPriority w:val="99"/>
    <w:semiHidden/>
    <w:unhideWhenUsed/>
    <w:rsid w:val="004155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780794">
      <w:bodyDiv w:val="1"/>
      <w:marLeft w:val="0"/>
      <w:marRight w:val="0"/>
      <w:marTop w:val="0"/>
      <w:marBottom w:val="0"/>
      <w:divBdr>
        <w:top w:val="none" w:sz="0" w:space="0" w:color="auto"/>
        <w:left w:val="none" w:sz="0" w:space="0" w:color="auto"/>
        <w:bottom w:val="none" w:sz="0" w:space="0" w:color="auto"/>
        <w:right w:val="none" w:sz="0" w:space="0" w:color="auto"/>
      </w:divBdr>
      <w:divsChild>
        <w:div w:id="225336087">
          <w:marLeft w:val="360"/>
          <w:marRight w:val="0"/>
          <w:marTop w:val="86"/>
          <w:marBottom w:val="0"/>
          <w:divBdr>
            <w:top w:val="none" w:sz="0" w:space="0" w:color="auto"/>
            <w:left w:val="none" w:sz="0" w:space="0" w:color="auto"/>
            <w:bottom w:val="none" w:sz="0" w:space="0" w:color="auto"/>
            <w:right w:val="none" w:sz="0" w:space="0" w:color="auto"/>
          </w:divBdr>
        </w:div>
        <w:div w:id="1957172542">
          <w:marLeft w:val="360"/>
          <w:marRight w:val="0"/>
          <w:marTop w:val="86"/>
          <w:marBottom w:val="0"/>
          <w:divBdr>
            <w:top w:val="none" w:sz="0" w:space="0" w:color="auto"/>
            <w:left w:val="none" w:sz="0" w:space="0" w:color="auto"/>
            <w:bottom w:val="none" w:sz="0" w:space="0" w:color="auto"/>
            <w:right w:val="none" w:sz="0" w:space="0" w:color="auto"/>
          </w:divBdr>
        </w:div>
        <w:div w:id="1404572189">
          <w:marLeft w:val="360"/>
          <w:marRight w:val="0"/>
          <w:marTop w:val="86"/>
          <w:marBottom w:val="0"/>
          <w:divBdr>
            <w:top w:val="none" w:sz="0" w:space="0" w:color="auto"/>
            <w:left w:val="none" w:sz="0" w:space="0" w:color="auto"/>
            <w:bottom w:val="none" w:sz="0" w:space="0" w:color="auto"/>
            <w:right w:val="none" w:sz="0" w:space="0" w:color="auto"/>
          </w:divBdr>
        </w:div>
        <w:div w:id="721754033">
          <w:marLeft w:val="360"/>
          <w:marRight w:val="0"/>
          <w:marTop w:val="86"/>
          <w:marBottom w:val="0"/>
          <w:divBdr>
            <w:top w:val="none" w:sz="0" w:space="0" w:color="auto"/>
            <w:left w:val="none" w:sz="0" w:space="0" w:color="auto"/>
            <w:bottom w:val="none" w:sz="0" w:space="0" w:color="auto"/>
            <w:right w:val="none" w:sz="0" w:space="0" w:color="auto"/>
          </w:divBdr>
        </w:div>
        <w:div w:id="216361822">
          <w:marLeft w:val="360"/>
          <w:marRight w:val="0"/>
          <w:marTop w:val="86"/>
          <w:marBottom w:val="0"/>
          <w:divBdr>
            <w:top w:val="none" w:sz="0" w:space="0" w:color="auto"/>
            <w:left w:val="none" w:sz="0" w:space="0" w:color="auto"/>
            <w:bottom w:val="none" w:sz="0" w:space="0" w:color="auto"/>
            <w:right w:val="none" w:sz="0" w:space="0" w:color="auto"/>
          </w:divBdr>
        </w:div>
      </w:divsChild>
    </w:div>
    <w:div w:id="1083379921">
      <w:bodyDiv w:val="1"/>
      <w:marLeft w:val="0"/>
      <w:marRight w:val="0"/>
      <w:marTop w:val="0"/>
      <w:marBottom w:val="0"/>
      <w:divBdr>
        <w:top w:val="none" w:sz="0" w:space="0" w:color="auto"/>
        <w:left w:val="none" w:sz="0" w:space="0" w:color="auto"/>
        <w:bottom w:val="none" w:sz="0" w:space="0" w:color="auto"/>
        <w:right w:val="none" w:sz="0" w:space="0" w:color="auto"/>
      </w:divBdr>
    </w:div>
    <w:div w:id="11542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2476</Characters>
  <Application>Microsoft Office Word</Application>
  <DocSecurity>4</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Källström</dc:creator>
  <cp:keywords/>
  <dc:description/>
  <cp:lastModifiedBy>Stefan Larsson</cp:lastModifiedBy>
  <cp:revision>2</cp:revision>
  <cp:lastPrinted>2024-05-07T14:05:00Z</cp:lastPrinted>
  <dcterms:created xsi:type="dcterms:W3CDTF">2024-05-07T15:25:00Z</dcterms:created>
  <dcterms:modified xsi:type="dcterms:W3CDTF">2024-05-07T15:25:00Z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4ccec-98ca-4847-b090-103d5c6592f4_Enabled">
    <vt:lpwstr>true</vt:lpwstr>
  </property>
  <property fmtid="{D5CDD505-2E9C-101B-9397-08002B2CF9AE}" pid="3" name="MSIP_Label_9144ccec-98ca-4847-b090-103d5c6592f4_SetDate">
    <vt:lpwstr>2024-05-06T12:24:18Z</vt:lpwstr>
  </property>
  <property fmtid="{D5CDD505-2E9C-101B-9397-08002B2CF9AE}" pid="4" name="MSIP_Label_9144ccec-98ca-4847-b090-103d5c6592f4_Method">
    <vt:lpwstr>Standard</vt:lpwstr>
  </property>
  <property fmtid="{D5CDD505-2E9C-101B-9397-08002B2CF9AE}" pid="5" name="MSIP_Label_9144ccec-98ca-4847-b090-103d5c6592f4_Name">
    <vt:lpwstr>Information class 1</vt:lpwstr>
  </property>
  <property fmtid="{D5CDD505-2E9C-101B-9397-08002B2CF9AE}" pid="6" name="MSIP_Label_9144ccec-98ca-4847-b090-103d5c6592f4_SiteId">
    <vt:lpwstr>fb665cd7-b4b7-4578-8a42-29ff69176bdf</vt:lpwstr>
  </property>
  <property fmtid="{D5CDD505-2E9C-101B-9397-08002B2CF9AE}" pid="7" name="MSIP_Label_9144ccec-98ca-4847-b090-103d5c6592f4_ActionId">
    <vt:lpwstr>9e0ce570-b647-4ee8-8854-e43925409c45</vt:lpwstr>
  </property>
  <property fmtid="{D5CDD505-2E9C-101B-9397-08002B2CF9AE}" pid="8" name="MSIP_Label_9144ccec-98ca-4847-b090-103d5c6592f4_ContentBits">
    <vt:lpwstr>0</vt:lpwstr>
  </property>
</Properties>
</file>