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0868" w14:textId="77777777" w:rsidR="00D159DA" w:rsidRDefault="00D159DA" w:rsidP="00100122">
      <w:pPr>
        <w:pStyle w:val="Rubrik"/>
        <w:rPr>
          <w:rFonts w:eastAsia="Times New Roman"/>
        </w:rPr>
      </w:pPr>
      <w:bookmarkStart w:id="0" w:name="_GoBack"/>
      <w:bookmarkEnd w:id="0"/>
    </w:p>
    <w:p w14:paraId="1C7B348E" w14:textId="77777777" w:rsidR="00170198" w:rsidRDefault="00E26E8A" w:rsidP="00100122">
      <w:pPr>
        <w:pStyle w:val="Rubrik"/>
        <w:rPr>
          <w:rFonts w:eastAsia="Times New Roman"/>
        </w:rPr>
      </w:pPr>
      <w:r w:rsidRPr="001F0765">
        <w:rPr>
          <w:rFonts w:eastAsia="Times New Roman"/>
        </w:rPr>
        <w:t xml:space="preserve">Högskolepedagogisk </w:t>
      </w:r>
      <w:r w:rsidR="00884F13">
        <w:rPr>
          <w:rFonts w:eastAsia="Times New Roman"/>
        </w:rPr>
        <w:t>tema</w:t>
      </w:r>
      <w:r w:rsidR="00100122">
        <w:rPr>
          <w:rFonts w:eastAsia="Times New Roman"/>
        </w:rPr>
        <w:t>kurs</w:t>
      </w:r>
    </w:p>
    <w:p w14:paraId="244426E3" w14:textId="03003B64" w:rsidR="00D724DF" w:rsidRPr="00D724DF" w:rsidRDefault="001C6642" w:rsidP="001C6642">
      <w:pPr>
        <w:pStyle w:val="Rubrik"/>
      </w:pPr>
      <w:r>
        <w:rPr>
          <w:rFonts w:eastAsia="Times New Roman"/>
          <w:sz w:val="44"/>
          <w:szCs w:val="44"/>
        </w:rPr>
        <w:t>Handledning av det självständiga examensarbetet</w:t>
      </w:r>
    </w:p>
    <w:p w14:paraId="65948ACF" w14:textId="77777777" w:rsidR="00D159DA" w:rsidRPr="00D159DA" w:rsidRDefault="00D159DA" w:rsidP="00D159DA"/>
    <w:p w14:paraId="0E9E17D2" w14:textId="77777777" w:rsidR="00100122" w:rsidRDefault="00100122" w:rsidP="0096169B">
      <w:pPr>
        <w:pStyle w:val="Rubrik1"/>
        <w:rPr>
          <w:rFonts w:eastAsia="Times New Roman"/>
        </w:rPr>
      </w:pPr>
      <w:r>
        <w:rPr>
          <w:rFonts w:eastAsia="Times New Roman"/>
        </w:rPr>
        <w:t>Omfattning</w:t>
      </w:r>
    </w:p>
    <w:p w14:paraId="620486FD" w14:textId="4FA1921B" w:rsidR="00100122" w:rsidRDefault="00E26E8A" w:rsidP="00100122">
      <w:r w:rsidRPr="00100122">
        <w:t xml:space="preserve">Kursen </w:t>
      </w:r>
      <w:r w:rsidR="001C6642">
        <w:t>omfattar</w:t>
      </w:r>
      <w:r w:rsidRPr="00100122">
        <w:t xml:space="preserve"> </w:t>
      </w:r>
      <w:r w:rsidR="001C6642">
        <w:t>3</w:t>
      </w:r>
      <w:r w:rsidRPr="00100122">
        <w:t xml:space="preserve"> veckors heltidsstudier</w:t>
      </w:r>
    </w:p>
    <w:p w14:paraId="62BB7E7C" w14:textId="77777777" w:rsidR="00100122" w:rsidRDefault="00100122" w:rsidP="00100122">
      <w:pPr>
        <w:pStyle w:val="Rubrik1"/>
      </w:pPr>
      <w:r>
        <w:t>Nivå</w:t>
      </w:r>
    </w:p>
    <w:p w14:paraId="4DF04E70" w14:textId="77777777" w:rsidR="00100122" w:rsidRPr="00100122" w:rsidRDefault="00100122" w:rsidP="0096169B">
      <w:pPr>
        <w:rPr>
          <w:rFonts w:eastAsiaTheme="majorEastAsia"/>
        </w:rPr>
      </w:pPr>
      <w:r>
        <w:t xml:space="preserve">Motsvarande </w:t>
      </w:r>
      <w:r w:rsidRPr="00D159DA">
        <w:t xml:space="preserve">högskoleförordningens </w:t>
      </w:r>
      <w:proofErr w:type="gramStart"/>
      <w:r>
        <w:t>avancerad</w:t>
      </w:r>
      <w:proofErr w:type="gramEnd"/>
      <w:r>
        <w:t xml:space="preserve"> nivå. </w:t>
      </w:r>
    </w:p>
    <w:p w14:paraId="16FDEE0A" w14:textId="77777777" w:rsidR="00AD0FBE" w:rsidRDefault="00642848" w:rsidP="00E26E8A">
      <w:pPr>
        <w:spacing w:before="225" w:after="113" w:line="240" w:lineRule="auto"/>
        <w:outlineLvl w:val="1"/>
        <w:rPr>
          <w:rStyle w:val="Rubrik1Char"/>
        </w:rPr>
      </w:pPr>
      <w:r>
        <w:rPr>
          <w:rStyle w:val="Rubrik1Char"/>
        </w:rPr>
        <w:t>Målgrupp</w:t>
      </w:r>
    </w:p>
    <w:p w14:paraId="26A1B6D3" w14:textId="75B79DDA" w:rsidR="00100122" w:rsidRDefault="00F73B16" w:rsidP="00AD0FBE">
      <w:pPr>
        <w:rPr>
          <w:lang w:eastAsia="sv-SE"/>
        </w:rPr>
      </w:pPr>
      <w:r>
        <w:rPr>
          <w:lang w:eastAsia="sv-SE"/>
        </w:rPr>
        <w:t xml:space="preserve">Medarbetare vid </w:t>
      </w:r>
      <w:r w:rsidR="00DE52C9">
        <w:rPr>
          <w:lang w:eastAsia="sv-SE"/>
        </w:rPr>
        <w:t xml:space="preserve">något av </w:t>
      </w:r>
      <w:r>
        <w:rPr>
          <w:lang w:eastAsia="sv-SE"/>
        </w:rPr>
        <w:t>HKRs lärar</w:t>
      </w:r>
      <w:r w:rsidR="00DE52C9">
        <w:rPr>
          <w:lang w:eastAsia="sv-SE"/>
        </w:rPr>
        <w:t>utbildnings</w:t>
      </w:r>
      <w:r>
        <w:rPr>
          <w:lang w:eastAsia="sv-SE"/>
        </w:rPr>
        <w:t>program</w:t>
      </w:r>
      <w:r w:rsidR="00C80C72">
        <w:rPr>
          <w:lang w:eastAsia="sv-SE"/>
        </w:rPr>
        <w:t xml:space="preserve"> </w:t>
      </w:r>
      <w:r w:rsidR="00AD0FBE">
        <w:rPr>
          <w:lang w:eastAsia="sv-SE"/>
        </w:rPr>
        <w:t xml:space="preserve">som direkt eller indirekt berörs av </w:t>
      </w:r>
      <w:r>
        <w:rPr>
          <w:lang w:eastAsia="sv-SE"/>
        </w:rPr>
        <w:t>handledningsu</w:t>
      </w:r>
      <w:r w:rsidR="00AD0FBE">
        <w:rPr>
          <w:lang w:eastAsia="sv-SE"/>
        </w:rPr>
        <w:t>ppdraget</w:t>
      </w:r>
      <w:r w:rsidR="00C80C72">
        <w:rPr>
          <w:lang w:eastAsia="sv-SE"/>
        </w:rPr>
        <w:t>.</w:t>
      </w:r>
    </w:p>
    <w:p w14:paraId="2466BA9E" w14:textId="5C3F6EC8" w:rsidR="00F33FB5" w:rsidRPr="0096169B" w:rsidRDefault="00224B81" w:rsidP="00F33FB5">
      <w:r w:rsidRPr="00100122">
        <w:rPr>
          <w:rStyle w:val="Rubrik1Char"/>
        </w:rPr>
        <w:t>Syfte</w:t>
      </w:r>
      <w:r w:rsidR="00100122">
        <w:rPr>
          <w:rStyle w:val="Rubrik1Char"/>
        </w:rPr>
        <w:br/>
      </w:r>
      <w:r w:rsidR="00F33FB5" w:rsidRPr="0096169B">
        <w:t>Kursen syftar till att bidra med kunskap om handledarrollen och handledning som arbetsuppgift inom tjänsten. Kursen syftar också till att ge en fördjupad förståelse och kunskap om det självständiga examensarbetets struktur, funktion och innehåll, samt bedömning av dem i relation till Högskoleförordningens examensmål.</w:t>
      </w:r>
    </w:p>
    <w:p w14:paraId="7114BE40" w14:textId="7C856453" w:rsidR="00834516" w:rsidRDefault="00224B81" w:rsidP="0096169B">
      <w:pPr>
        <w:pStyle w:val="Rubrik1"/>
        <w:rPr>
          <w:rStyle w:val="Rubrik1Char"/>
        </w:rPr>
      </w:pPr>
      <w:r w:rsidRPr="00100122">
        <w:rPr>
          <w:rStyle w:val="Rubrik1Char"/>
        </w:rPr>
        <w:t>Innehåll</w:t>
      </w:r>
    </w:p>
    <w:p w14:paraId="4EE91182" w14:textId="77777777" w:rsidR="0096169B" w:rsidRPr="0096169B" w:rsidRDefault="0096169B" w:rsidP="0096169B">
      <w:r w:rsidRPr="0096169B">
        <w:rPr>
          <w:rStyle w:val="Rubrik3Char"/>
        </w:rPr>
        <w:t>Handledarrollen och handledning som arbetsuppgift</w:t>
      </w:r>
      <w:r w:rsidRPr="0096169B">
        <w:rPr>
          <w:rStyle w:val="Rubrik3Char"/>
        </w:rPr>
        <w:br/>
      </w:r>
      <w:r w:rsidRPr="0096169B">
        <w:t>Handledarrollens betydelse för relationen mellan studenten och handledaren behandlas. Det kvalificerade samtalet definieras och diskuteras, och sätts i relation till handledning som arbetsuppgift som lärare på högskolan.</w:t>
      </w:r>
    </w:p>
    <w:p w14:paraId="5E5177B9" w14:textId="0282757F" w:rsidR="0096169B" w:rsidRPr="0096169B" w:rsidRDefault="0096169B" w:rsidP="0096169B">
      <w:r w:rsidRPr="0096169B">
        <w:rPr>
          <w:rStyle w:val="Rubrik3Char"/>
        </w:rPr>
        <w:t xml:space="preserve">Självständiga examensarbeten – </w:t>
      </w:r>
      <w:r w:rsidR="00FD3E4B">
        <w:rPr>
          <w:rStyle w:val="Rubrik3Char"/>
        </w:rPr>
        <w:t xml:space="preserve">centrala begrepp, </w:t>
      </w:r>
      <w:r w:rsidRPr="0096169B">
        <w:rPr>
          <w:rStyle w:val="Rubrik3Char"/>
        </w:rPr>
        <w:t>regelverk och examensmål</w:t>
      </w:r>
      <w:r w:rsidRPr="0096169B">
        <w:rPr>
          <w:rStyle w:val="Rubrik3Char"/>
        </w:rPr>
        <w:br/>
      </w:r>
      <w:r w:rsidRPr="0096169B">
        <w:t xml:space="preserve">Begreppet självständighet i relation till examensskrivandet beskrivs och diskuteras med utgångspunkt i </w:t>
      </w:r>
      <w:r w:rsidR="00FD3E4B">
        <w:t xml:space="preserve">centrala begrepp, </w:t>
      </w:r>
      <w:r w:rsidRPr="0096169B">
        <w:t>regelverk (Högskoleförordningen) och till de olika examensmålen i de berörda programmen som deltagarna i kursen handleder i.</w:t>
      </w:r>
    </w:p>
    <w:p w14:paraId="1228C307" w14:textId="766AE9B1" w:rsidR="002565C0" w:rsidRPr="00252A9D" w:rsidRDefault="0096169B" w:rsidP="0096169B">
      <w:pPr>
        <w:pStyle w:val="Normalwebb"/>
        <w:shd w:val="clear" w:color="auto" w:fill="FFFFFF"/>
        <w:spacing w:before="100" w:beforeAutospacing="1" w:after="100" w:afterAutospacing="1" w:line="315" w:lineRule="atLeast"/>
        <w:rPr>
          <w:rFonts w:asciiTheme="minorHAnsi" w:hAnsiTheme="minorHAnsi" w:cs="Arial"/>
          <w:color w:val="0A0A0A"/>
        </w:rPr>
      </w:pPr>
      <w:r w:rsidRPr="0096169B">
        <w:rPr>
          <w:rStyle w:val="Rubrik3Char"/>
        </w:rPr>
        <w:t>Självständiga examensarbeten – struktur, funktion och innehåll</w:t>
      </w:r>
      <w:r w:rsidRPr="0096169B">
        <w:rPr>
          <w:rStyle w:val="Rubrik3Char"/>
        </w:rPr>
        <w:br/>
      </w:r>
      <w:r w:rsidRPr="00AA69A5">
        <w:rPr>
          <w:rFonts w:asciiTheme="minorHAnsi" w:eastAsiaTheme="minorHAnsi" w:hAnsiTheme="minorHAnsi" w:cstheme="minorBidi"/>
          <w:sz w:val="22"/>
          <w:szCs w:val="22"/>
          <w:lang w:eastAsia="en-US"/>
        </w:rPr>
        <w:t>Varje del i självständiga examensarbeten diskuteras. Strukturen, funktionen och innehållet beskrivs och diskuteras i relation till vilka möjliga variationen som finns, hur de står i relation till rapportformen som sådan och till forskningsartiklars form. Det vetenskapliga förhållningssättet och den vetenskapliga framskrivningen beskrivs och diskuteras.</w:t>
      </w:r>
      <w:r w:rsidRPr="00AA69A5">
        <w:rPr>
          <w:rFonts w:asciiTheme="minorHAnsi" w:eastAsiaTheme="minorHAnsi" w:hAnsiTheme="minorHAnsi" w:cstheme="minorBidi"/>
          <w:sz w:val="22"/>
          <w:szCs w:val="22"/>
          <w:lang w:eastAsia="en-US"/>
        </w:rPr>
        <w:br/>
      </w:r>
    </w:p>
    <w:p w14:paraId="593309C3" w14:textId="40488217" w:rsidR="00A35156" w:rsidRPr="00576618" w:rsidRDefault="00A35156" w:rsidP="00747375">
      <w:pPr>
        <w:spacing w:after="0"/>
        <w:rPr>
          <w:lang w:eastAsia="sv-SE"/>
        </w:rPr>
      </w:pPr>
      <w:r>
        <w:rPr>
          <w:rStyle w:val="Rubrik1Char"/>
        </w:rPr>
        <w:lastRenderedPageBreak/>
        <w:t>Lärande</w:t>
      </w:r>
      <w:r w:rsidR="00224B81" w:rsidRPr="00100122">
        <w:rPr>
          <w:rStyle w:val="Rubrik1Char"/>
        </w:rPr>
        <w:t>mål</w:t>
      </w:r>
      <w:r w:rsidR="00100122">
        <w:rPr>
          <w:rStyle w:val="Rubrik1Char"/>
        </w:rPr>
        <w:br/>
      </w:r>
      <w:r w:rsidRPr="00576618">
        <w:rPr>
          <w:i/>
          <w:iCs/>
          <w:lang w:eastAsia="sv-SE"/>
        </w:rPr>
        <w:t>Kunskap och förståelse</w:t>
      </w:r>
      <w:r w:rsidRPr="00576618">
        <w:rPr>
          <w:lang w:eastAsia="sv-SE"/>
        </w:rPr>
        <w:br/>
        <w:t xml:space="preserve">Efter genomgången kurs ska </w:t>
      </w:r>
      <w:r w:rsidR="000174F8">
        <w:rPr>
          <w:lang w:eastAsia="sv-SE"/>
        </w:rPr>
        <w:t>studenten</w:t>
      </w:r>
    </w:p>
    <w:p w14:paraId="63E09279" w14:textId="77777777" w:rsidR="00A35156" w:rsidRDefault="00A35156" w:rsidP="00747375">
      <w:pPr>
        <w:pStyle w:val="Liststycke"/>
        <w:numPr>
          <w:ilvl w:val="0"/>
          <w:numId w:val="16"/>
        </w:numPr>
        <w:spacing w:after="0"/>
        <w:rPr>
          <w:rFonts w:eastAsia="Times New Roman"/>
          <w:lang w:eastAsia="sv-SE"/>
        </w:rPr>
      </w:pPr>
      <w:r w:rsidRPr="00A35156">
        <w:rPr>
          <w:rFonts w:eastAsia="Times New Roman"/>
          <w:lang w:eastAsia="sv-SE"/>
        </w:rPr>
        <w:t>kunna redogöra för och diskutera handledarens roll och ansvar (1)</w:t>
      </w:r>
    </w:p>
    <w:p w14:paraId="28E33C94" w14:textId="4252219E" w:rsidR="00A35156" w:rsidRPr="00A35156" w:rsidRDefault="00A35156" w:rsidP="00B474FB">
      <w:pPr>
        <w:pStyle w:val="Liststycke"/>
        <w:numPr>
          <w:ilvl w:val="0"/>
          <w:numId w:val="16"/>
        </w:numPr>
        <w:rPr>
          <w:rFonts w:eastAsia="Times New Roman"/>
          <w:lang w:eastAsia="sv-SE"/>
        </w:rPr>
      </w:pPr>
      <w:r w:rsidRPr="00A35156">
        <w:rPr>
          <w:rFonts w:eastAsia="Times New Roman"/>
          <w:lang w:eastAsia="sv-SE"/>
        </w:rPr>
        <w:t>kunna redogöra för regelverk och mål för det självständiga examensarbetets i relation till vetenskapligt skrivande och vetenskapligt förhållningssätt (2).</w:t>
      </w:r>
    </w:p>
    <w:p w14:paraId="3097C6A5" w14:textId="76CCB0A0" w:rsidR="00A35156" w:rsidRPr="00576618" w:rsidRDefault="00A35156" w:rsidP="00747375">
      <w:pPr>
        <w:spacing w:after="0"/>
        <w:rPr>
          <w:lang w:eastAsia="sv-SE"/>
        </w:rPr>
      </w:pPr>
      <w:r w:rsidRPr="00576618">
        <w:rPr>
          <w:i/>
          <w:iCs/>
          <w:lang w:eastAsia="sv-SE"/>
        </w:rPr>
        <w:t>Färdighet och förmåga</w:t>
      </w:r>
      <w:r w:rsidRPr="00576618">
        <w:rPr>
          <w:lang w:eastAsia="sv-SE"/>
        </w:rPr>
        <w:br/>
        <w:t>Efte</w:t>
      </w:r>
      <w:r w:rsidR="000174F8">
        <w:rPr>
          <w:lang w:eastAsia="sv-SE"/>
        </w:rPr>
        <w:t>r genomgången kurs ska studenten</w:t>
      </w:r>
    </w:p>
    <w:p w14:paraId="14EBB85D" w14:textId="77777777" w:rsidR="00A35156" w:rsidRDefault="00A35156" w:rsidP="00747375">
      <w:pPr>
        <w:pStyle w:val="Liststycke"/>
        <w:numPr>
          <w:ilvl w:val="0"/>
          <w:numId w:val="17"/>
        </w:numPr>
        <w:spacing w:after="0"/>
        <w:rPr>
          <w:rFonts w:eastAsia="Times New Roman"/>
          <w:lang w:eastAsia="sv-SE"/>
        </w:rPr>
      </w:pPr>
      <w:r w:rsidRPr="00A35156">
        <w:rPr>
          <w:rFonts w:eastAsia="Times New Roman"/>
          <w:lang w:eastAsia="sv-SE"/>
        </w:rPr>
        <w:t>kunna reflektera, och med avstamp i denna egenreflektion, anpassa handledningens innehåll och form till studentens behov (3)</w:t>
      </w:r>
    </w:p>
    <w:p w14:paraId="7652917C" w14:textId="5A47F0BF" w:rsidR="00A35156" w:rsidRPr="00A35156" w:rsidRDefault="00A35156" w:rsidP="005B3E26">
      <w:pPr>
        <w:pStyle w:val="Liststycke"/>
        <w:numPr>
          <w:ilvl w:val="0"/>
          <w:numId w:val="17"/>
        </w:numPr>
        <w:rPr>
          <w:rFonts w:eastAsia="Times New Roman"/>
          <w:lang w:eastAsia="sv-SE"/>
        </w:rPr>
      </w:pPr>
      <w:r w:rsidRPr="00A35156">
        <w:rPr>
          <w:rFonts w:eastAsia="Times New Roman"/>
          <w:lang w:eastAsia="sv-SE"/>
        </w:rPr>
        <w:t>kunna reflektera över relationen mellan studentens behov och förmåga och regelverkets krav samt vetenskapliga kvalitetskrav (4).</w:t>
      </w:r>
    </w:p>
    <w:p w14:paraId="58A4428C" w14:textId="77777777" w:rsidR="00A35156" w:rsidRPr="00576618" w:rsidRDefault="00A35156" w:rsidP="00747375">
      <w:pPr>
        <w:spacing w:after="0"/>
        <w:rPr>
          <w:lang w:eastAsia="sv-SE"/>
        </w:rPr>
      </w:pPr>
      <w:r w:rsidRPr="00576618">
        <w:rPr>
          <w:i/>
          <w:iCs/>
          <w:lang w:eastAsia="sv-SE"/>
        </w:rPr>
        <w:t>Värderingsförmåga och förhållningssätt</w:t>
      </w:r>
      <w:r w:rsidRPr="00576618">
        <w:rPr>
          <w:lang w:eastAsia="sv-SE"/>
        </w:rPr>
        <w:br/>
        <w:t>Efter genomgången kurs ska studenten</w:t>
      </w:r>
    </w:p>
    <w:p w14:paraId="3099E27B" w14:textId="77777777" w:rsidR="00A35156" w:rsidRPr="000174F8" w:rsidRDefault="00A35156" w:rsidP="00747375">
      <w:pPr>
        <w:pStyle w:val="Liststycke"/>
        <w:numPr>
          <w:ilvl w:val="0"/>
          <w:numId w:val="18"/>
        </w:numPr>
        <w:spacing w:after="0"/>
        <w:rPr>
          <w:rFonts w:eastAsia="Times New Roman"/>
          <w:lang w:eastAsia="sv-SE"/>
        </w:rPr>
      </w:pPr>
      <w:r w:rsidRPr="000174F8">
        <w:rPr>
          <w:rFonts w:eastAsia="Times New Roman"/>
          <w:lang w:eastAsia="sv-SE"/>
        </w:rPr>
        <w:t>kunna värdera och kritiskt granska självständiga examensarbeten med utgångspunkt i vetenskaplig kvalité, struktur, form och innehåll (5).</w:t>
      </w:r>
    </w:p>
    <w:p w14:paraId="0C0E4109" w14:textId="77777777" w:rsidR="00AC10D9" w:rsidRDefault="00AC10D9" w:rsidP="00252417">
      <w:pPr>
        <w:pStyle w:val="Rubrik1"/>
        <w:rPr>
          <w:rStyle w:val="Rubrik1Char"/>
        </w:rPr>
      </w:pPr>
      <w:r w:rsidRPr="00D159DA">
        <w:rPr>
          <w:rStyle w:val="Rubrik1Char"/>
        </w:rPr>
        <w:t>Genomförande</w:t>
      </w:r>
    </w:p>
    <w:p w14:paraId="3B3FDF86" w14:textId="77777777" w:rsidR="00DD0214" w:rsidRPr="00576618" w:rsidRDefault="00DD0214" w:rsidP="00252417">
      <w:pPr>
        <w:rPr>
          <w:lang w:eastAsia="sv-SE"/>
        </w:rPr>
      </w:pPr>
      <w:r w:rsidRPr="00576618">
        <w:rPr>
          <w:lang w:eastAsia="sv-SE"/>
        </w:rPr>
        <w:t xml:space="preserve">Kursens undervisningsformer utgår ifrån ett erfarenhetsbaserat arbetssätt där </w:t>
      </w:r>
      <w:r>
        <w:rPr>
          <w:lang w:eastAsia="sv-SE"/>
        </w:rPr>
        <w:t>deltagarnas egna</w:t>
      </w:r>
      <w:r w:rsidRPr="00576618">
        <w:rPr>
          <w:lang w:eastAsia="sv-SE"/>
        </w:rPr>
        <w:t xml:space="preserve"> kunskaper</w:t>
      </w:r>
      <w:r>
        <w:rPr>
          <w:lang w:eastAsia="sv-SE"/>
        </w:rPr>
        <w:t xml:space="preserve"> och erfarenhet av handledning</w:t>
      </w:r>
      <w:r w:rsidRPr="00576618">
        <w:rPr>
          <w:lang w:eastAsia="sv-SE"/>
        </w:rPr>
        <w:t xml:space="preserve"> </w:t>
      </w:r>
      <w:r>
        <w:rPr>
          <w:lang w:eastAsia="sv-SE"/>
        </w:rPr>
        <w:t xml:space="preserve">av självständiga examensarbeten </w:t>
      </w:r>
      <w:r w:rsidRPr="00576618">
        <w:rPr>
          <w:lang w:eastAsia="sv-SE"/>
        </w:rPr>
        <w:t>fördjupas och problematiseras. Undervisningen innefattar föreläsningar, litteraturstudier, och seminarier. Undervisningen innefattar både nätbaserade aktiviteter och fysiska träffar.</w:t>
      </w:r>
    </w:p>
    <w:p w14:paraId="06F0F3D9" w14:textId="5DE159D4" w:rsidR="00774A07" w:rsidRPr="00252417" w:rsidRDefault="00774A07" w:rsidP="00252417">
      <w:pPr>
        <w:pStyle w:val="Rubrik1"/>
      </w:pPr>
      <w:r w:rsidRPr="00252417">
        <w:t>Examination prov och former</w:t>
      </w:r>
    </w:p>
    <w:p w14:paraId="46DAB62C" w14:textId="094C8D70" w:rsidR="00774A07" w:rsidRDefault="00774A07" w:rsidP="00774A07">
      <w:pPr>
        <w:rPr>
          <w:lang w:eastAsia="sv-SE"/>
        </w:rPr>
      </w:pPr>
      <w:r w:rsidRPr="00576618">
        <w:rPr>
          <w:lang w:eastAsia="sv-SE"/>
        </w:rPr>
        <w:t>Delprov 1 (</w:t>
      </w:r>
      <w:r>
        <w:rPr>
          <w:lang w:eastAsia="sv-SE"/>
        </w:rPr>
        <w:t xml:space="preserve">motsvarande 1 </w:t>
      </w:r>
      <w:proofErr w:type="spellStart"/>
      <w:r>
        <w:rPr>
          <w:lang w:eastAsia="sv-SE"/>
        </w:rPr>
        <w:t>hp</w:t>
      </w:r>
      <w:proofErr w:type="spellEnd"/>
      <w:r w:rsidRPr="00576618">
        <w:rPr>
          <w:lang w:eastAsia="sv-SE"/>
        </w:rPr>
        <w:t xml:space="preserve">) </w:t>
      </w:r>
      <w:r>
        <w:rPr>
          <w:lang w:eastAsia="sv-SE"/>
        </w:rPr>
        <w:t>Handledarens roll och arbete</w:t>
      </w:r>
      <w:r w:rsidR="00B60A31">
        <w:rPr>
          <w:lang w:eastAsia="sv-SE"/>
        </w:rPr>
        <w:t xml:space="preserve">. </w:t>
      </w:r>
      <w:r w:rsidRPr="00576618">
        <w:rPr>
          <w:lang w:eastAsia="sv-SE"/>
        </w:rPr>
        <w:t xml:space="preserve">Muntlig examination. Lärandemål 1, </w:t>
      </w:r>
      <w:r>
        <w:rPr>
          <w:lang w:eastAsia="sv-SE"/>
        </w:rPr>
        <w:t>3</w:t>
      </w:r>
      <w:r w:rsidRPr="00576618">
        <w:rPr>
          <w:lang w:eastAsia="sv-SE"/>
        </w:rPr>
        <w:t xml:space="preserve"> examineras. Betygsgraderna U och G tillämpas.</w:t>
      </w:r>
    </w:p>
    <w:p w14:paraId="4F8B9525" w14:textId="5B318571" w:rsidR="00774A07" w:rsidRPr="00576618" w:rsidRDefault="00774A07" w:rsidP="00774A07">
      <w:pPr>
        <w:rPr>
          <w:lang w:eastAsia="sv-SE"/>
        </w:rPr>
      </w:pPr>
      <w:r>
        <w:rPr>
          <w:lang w:eastAsia="sv-SE"/>
        </w:rPr>
        <w:t xml:space="preserve">Delprov 2 (motsvarande 1 </w:t>
      </w:r>
      <w:proofErr w:type="spellStart"/>
      <w:r>
        <w:rPr>
          <w:lang w:eastAsia="sv-SE"/>
        </w:rPr>
        <w:t>hp</w:t>
      </w:r>
      <w:proofErr w:type="spellEnd"/>
      <w:r w:rsidRPr="00576618">
        <w:rPr>
          <w:lang w:eastAsia="sv-SE"/>
        </w:rPr>
        <w:t xml:space="preserve">) </w:t>
      </w:r>
      <w:r>
        <w:rPr>
          <w:lang w:eastAsia="sv-SE"/>
        </w:rPr>
        <w:t>De</w:t>
      </w:r>
      <w:r w:rsidR="00B20E7B">
        <w:rPr>
          <w:lang w:eastAsia="sv-SE"/>
        </w:rPr>
        <w:t>t</w:t>
      </w:r>
      <w:r>
        <w:rPr>
          <w:lang w:eastAsia="sv-SE"/>
        </w:rPr>
        <w:t xml:space="preserve"> självständiga examensarbete</w:t>
      </w:r>
      <w:r w:rsidR="00B20E7B">
        <w:rPr>
          <w:lang w:eastAsia="sv-SE"/>
        </w:rPr>
        <w:t>ts</w:t>
      </w:r>
      <w:r>
        <w:rPr>
          <w:lang w:eastAsia="sv-SE"/>
        </w:rPr>
        <w:t xml:space="preserve"> </w:t>
      </w:r>
      <w:r w:rsidR="00F449D2">
        <w:rPr>
          <w:lang w:eastAsia="sv-SE"/>
        </w:rPr>
        <w:t xml:space="preserve">centrala begrepp, </w:t>
      </w:r>
      <w:r>
        <w:rPr>
          <w:lang w:eastAsia="sv-SE"/>
        </w:rPr>
        <w:t>regelverk och examensmål</w:t>
      </w:r>
      <w:r w:rsidR="00F449D2">
        <w:rPr>
          <w:lang w:eastAsia="sv-SE"/>
        </w:rPr>
        <w:t xml:space="preserve">. </w:t>
      </w:r>
      <w:r>
        <w:rPr>
          <w:lang w:eastAsia="sv-SE"/>
        </w:rPr>
        <w:t>S</w:t>
      </w:r>
      <w:r w:rsidRPr="00576618">
        <w:rPr>
          <w:lang w:eastAsia="sv-SE"/>
        </w:rPr>
        <w:t xml:space="preserve">kriftlig </w:t>
      </w:r>
      <w:r>
        <w:rPr>
          <w:lang w:eastAsia="sv-SE"/>
        </w:rPr>
        <w:t>salstentamen</w:t>
      </w:r>
      <w:r w:rsidRPr="00576618">
        <w:rPr>
          <w:lang w:eastAsia="sv-SE"/>
        </w:rPr>
        <w:t xml:space="preserve">. Lärandemål </w:t>
      </w:r>
      <w:r>
        <w:rPr>
          <w:lang w:eastAsia="sv-SE"/>
        </w:rPr>
        <w:t>4</w:t>
      </w:r>
      <w:r w:rsidRPr="00576618">
        <w:rPr>
          <w:lang w:eastAsia="sv-SE"/>
        </w:rPr>
        <w:t xml:space="preserve"> examineras. Betygsgraderna U och G tillämpas.</w:t>
      </w:r>
    </w:p>
    <w:p w14:paraId="38E57A25" w14:textId="64D87AA3" w:rsidR="00774A07" w:rsidRPr="00576618" w:rsidRDefault="00774A07" w:rsidP="00774A07">
      <w:pPr>
        <w:rPr>
          <w:lang w:eastAsia="sv-SE"/>
        </w:rPr>
      </w:pPr>
      <w:r>
        <w:rPr>
          <w:lang w:eastAsia="sv-SE"/>
        </w:rPr>
        <w:t xml:space="preserve">Delprov 3 (motsvarande 2 </w:t>
      </w:r>
      <w:proofErr w:type="spellStart"/>
      <w:r>
        <w:rPr>
          <w:lang w:eastAsia="sv-SE"/>
        </w:rPr>
        <w:t>hp</w:t>
      </w:r>
      <w:proofErr w:type="spellEnd"/>
      <w:r w:rsidRPr="00576618">
        <w:rPr>
          <w:lang w:eastAsia="sv-SE"/>
        </w:rPr>
        <w:t xml:space="preserve">) </w:t>
      </w:r>
      <w:r>
        <w:rPr>
          <w:lang w:eastAsia="sv-SE"/>
        </w:rPr>
        <w:t>De självständiga examensarbetenas vetenskapliga innehåll och struktur.</w:t>
      </w:r>
      <w:r w:rsidR="00F449D2">
        <w:rPr>
          <w:lang w:eastAsia="sv-SE"/>
        </w:rPr>
        <w:t xml:space="preserve"> </w:t>
      </w:r>
      <w:r>
        <w:rPr>
          <w:lang w:eastAsia="sv-SE"/>
        </w:rPr>
        <w:t>Deltagaren kan välja s</w:t>
      </w:r>
      <w:r w:rsidRPr="00576618">
        <w:rPr>
          <w:lang w:eastAsia="sv-SE"/>
        </w:rPr>
        <w:t>kriftlig examination</w:t>
      </w:r>
      <w:r>
        <w:rPr>
          <w:lang w:eastAsia="sv-SE"/>
        </w:rPr>
        <w:t>, videoproducerad muntlig eller annan digital produkt</w:t>
      </w:r>
      <w:r w:rsidRPr="00576618">
        <w:rPr>
          <w:lang w:eastAsia="sv-SE"/>
        </w:rPr>
        <w:t xml:space="preserve">. Lärandemål </w:t>
      </w:r>
      <w:r>
        <w:rPr>
          <w:lang w:eastAsia="sv-SE"/>
        </w:rPr>
        <w:t>2</w:t>
      </w:r>
      <w:r w:rsidRPr="00576618">
        <w:rPr>
          <w:lang w:eastAsia="sv-SE"/>
        </w:rPr>
        <w:t xml:space="preserve"> examineras. Betygsgraderna U och G tillämpas.</w:t>
      </w:r>
    </w:p>
    <w:p w14:paraId="3A9E5A29" w14:textId="4EB774F6" w:rsidR="00774A07" w:rsidRDefault="00774A07" w:rsidP="00774A07">
      <w:pPr>
        <w:rPr>
          <w:lang w:eastAsia="sv-SE"/>
        </w:rPr>
      </w:pPr>
      <w:r>
        <w:rPr>
          <w:lang w:eastAsia="sv-SE"/>
        </w:rPr>
        <w:t xml:space="preserve">Delprov 4 (motsvarande 0,5 </w:t>
      </w:r>
      <w:proofErr w:type="spellStart"/>
      <w:r>
        <w:rPr>
          <w:lang w:eastAsia="sv-SE"/>
        </w:rPr>
        <w:t>hp</w:t>
      </w:r>
      <w:proofErr w:type="spellEnd"/>
      <w:r>
        <w:rPr>
          <w:lang w:eastAsia="sv-SE"/>
        </w:rPr>
        <w:t>)</w:t>
      </w:r>
      <w:r w:rsidRPr="00774A07">
        <w:rPr>
          <w:lang w:eastAsia="sv-SE"/>
        </w:rPr>
        <w:t xml:space="preserve"> </w:t>
      </w:r>
      <w:r w:rsidRPr="0099209F">
        <w:rPr>
          <w:lang w:eastAsia="sv-SE"/>
        </w:rPr>
        <w:t>Delt</w:t>
      </w:r>
      <w:r>
        <w:rPr>
          <w:lang w:eastAsia="sv-SE"/>
        </w:rPr>
        <w:t xml:space="preserve">agande i </w:t>
      </w:r>
      <w:r w:rsidR="00B112A9">
        <w:rPr>
          <w:lang w:eastAsia="sv-SE"/>
        </w:rPr>
        <w:t xml:space="preserve">minst </w:t>
      </w:r>
      <w:r>
        <w:rPr>
          <w:lang w:eastAsia="sv-SE"/>
        </w:rPr>
        <w:t>75 % av kurstil</w:t>
      </w:r>
      <w:r w:rsidR="00856C27">
        <w:rPr>
          <w:lang w:eastAsia="sv-SE"/>
        </w:rPr>
        <w:t>lfällena (motsvararande 9 h av totalt 12 h</w:t>
      </w:r>
      <w:r w:rsidR="00BE3E20">
        <w:rPr>
          <w:lang w:eastAsia="sv-SE"/>
        </w:rPr>
        <w:t>*</w:t>
      </w:r>
      <w:r>
        <w:rPr>
          <w:lang w:eastAsia="sv-SE"/>
        </w:rPr>
        <w:t>)</w:t>
      </w:r>
      <w:r w:rsidR="00F449D2">
        <w:rPr>
          <w:lang w:eastAsia="sv-SE"/>
        </w:rPr>
        <w:t>.</w:t>
      </w:r>
    </w:p>
    <w:p w14:paraId="568B9EC7" w14:textId="4557211E" w:rsidR="00774A07" w:rsidRPr="00576618" w:rsidRDefault="00774A07" w:rsidP="00774A07">
      <w:pPr>
        <w:rPr>
          <w:lang w:eastAsia="sv-SE"/>
        </w:rPr>
      </w:pPr>
      <w:r w:rsidRPr="00576618">
        <w:rPr>
          <w:lang w:eastAsia="sv-SE"/>
        </w:rPr>
        <w:t xml:space="preserve">Betygsgraderna Underkänd (U) och Godkänd (G) tillämpas. För betyget Godkänd på hela kursen krävs minst betyget Godkänd på </w:t>
      </w:r>
      <w:r>
        <w:rPr>
          <w:lang w:eastAsia="sv-SE"/>
        </w:rPr>
        <w:t>alla</w:t>
      </w:r>
      <w:r w:rsidRPr="00576618">
        <w:rPr>
          <w:lang w:eastAsia="sv-SE"/>
        </w:rPr>
        <w:t xml:space="preserve"> delproven. </w:t>
      </w:r>
      <w:r>
        <w:rPr>
          <w:lang w:eastAsia="sv-SE"/>
        </w:rPr>
        <w:t>Intyg utfärdas efter genomgången kurs och godkänt på samtliga delprov.</w:t>
      </w:r>
    </w:p>
    <w:p w14:paraId="38B117C8" w14:textId="77777777" w:rsidR="000E7E9D" w:rsidRDefault="000E7E9D" w:rsidP="000E7E9D">
      <w:pPr>
        <w:pStyle w:val="Rubrik1"/>
        <w:rPr>
          <w:lang w:eastAsia="sv-SE"/>
        </w:rPr>
      </w:pPr>
      <w:r>
        <w:rPr>
          <w:lang w:eastAsia="sv-SE"/>
        </w:rPr>
        <w:t>Intyg</w:t>
      </w:r>
    </w:p>
    <w:p w14:paraId="45E4DA26" w14:textId="2F20C58A" w:rsidR="00B20E7B" w:rsidRDefault="00311ED4" w:rsidP="001C6642">
      <w:r>
        <w:rPr>
          <w:lang w:eastAsia="sv-SE"/>
        </w:rPr>
        <w:t>Efter genomgången kurs och godkänt på samtliga delprov utfärdas i</w:t>
      </w:r>
      <w:r w:rsidR="000E7E9D">
        <w:rPr>
          <w:lang w:eastAsia="sv-SE"/>
        </w:rPr>
        <w:t>ntyg</w:t>
      </w:r>
      <w:r w:rsidR="00F101D9">
        <w:rPr>
          <w:lang w:eastAsia="sv-SE"/>
        </w:rPr>
        <w:t xml:space="preserve"> </w:t>
      </w:r>
      <w:r w:rsidR="000E7E9D">
        <w:rPr>
          <w:lang w:eastAsia="sv-SE"/>
        </w:rPr>
        <w:t xml:space="preserve">på </w:t>
      </w:r>
      <w:r w:rsidR="001C6642">
        <w:rPr>
          <w:lang w:eastAsia="sv-SE"/>
        </w:rPr>
        <w:t>3</w:t>
      </w:r>
      <w:r w:rsidR="000E7E9D">
        <w:rPr>
          <w:lang w:eastAsia="sv-SE"/>
        </w:rPr>
        <w:t xml:space="preserve"> veckors </w:t>
      </w:r>
      <w:r>
        <w:rPr>
          <w:lang w:eastAsia="sv-SE"/>
        </w:rPr>
        <w:t xml:space="preserve">Högskolepedagogisk </w:t>
      </w:r>
      <w:r w:rsidR="000E7E9D">
        <w:rPr>
          <w:lang w:eastAsia="sv-SE"/>
        </w:rPr>
        <w:t>kurs</w:t>
      </w:r>
      <w:r w:rsidR="00F101D9">
        <w:rPr>
          <w:lang w:eastAsia="sv-SE"/>
        </w:rPr>
        <w:t>,</w:t>
      </w:r>
      <w:r w:rsidR="000E7E9D">
        <w:rPr>
          <w:lang w:eastAsia="sv-SE"/>
        </w:rPr>
        <w:t xml:space="preserve"> </w:t>
      </w:r>
      <w:r w:rsidR="00F101D9">
        <w:rPr>
          <w:lang w:eastAsia="sv-SE"/>
        </w:rPr>
        <w:t xml:space="preserve">vilket motsvarar </w:t>
      </w:r>
      <w:r w:rsidR="001C6642">
        <w:rPr>
          <w:lang w:eastAsia="sv-SE"/>
        </w:rPr>
        <w:t>4,5</w:t>
      </w:r>
      <w:r w:rsidR="00F101D9">
        <w:rPr>
          <w:lang w:eastAsia="sv-SE"/>
        </w:rPr>
        <w:t xml:space="preserve"> högskolepoäng</w:t>
      </w:r>
      <w:r>
        <w:rPr>
          <w:lang w:eastAsia="sv-SE"/>
        </w:rPr>
        <w:t xml:space="preserve">. </w:t>
      </w:r>
      <w:r w:rsidR="000E7E9D">
        <w:rPr>
          <w:lang w:eastAsia="sv-SE"/>
        </w:rPr>
        <w:br/>
      </w:r>
    </w:p>
    <w:p w14:paraId="1746FC0D" w14:textId="77777777" w:rsidR="00F73B16" w:rsidRPr="00B20E7B" w:rsidRDefault="00F73B16" w:rsidP="00B20E7B"/>
    <w:p w14:paraId="49DD4346" w14:textId="2C901BB4" w:rsidR="00F73B16" w:rsidRDefault="00F73B16" w:rsidP="00F73B16">
      <w:pPr>
        <w:pStyle w:val="Rubrik1"/>
      </w:pPr>
      <w:r>
        <w:t>Ku</w:t>
      </w:r>
      <w:r w:rsidR="00996B86">
        <w:t>rsl</w:t>
      </w:r>
      <w:r w:rsidR="001C6642">
        <w:t>itteratur</w:t>
      </w:r>
    </w:p>
    <w:p w14:paraId="5AEF2ED6" w14:textId="77777777" w:rsidR="00C55933" w:rsidRPr="00C55933" w:rsidRDefault="00C55933" w:rsidP="00C55933">
      <w:pPr>
        <w:spacing w:before="120" w:after="120"/>
        <w:ind w:left="567" w:hanging="567"/>
        <w:rPr>
          <w:rFonts w:cstheme="minorHAnsi"/>
        </w:rPr>
      </w:pPr>
      <w:r w:rsidRPr="00C55933">
        <w:rPr>
          <w:rFonts w:cstheme="minorHAnsi"/>
          <w:color w:val="444444"/>
          <w:lang w:eastAsia="sv-SE"/>
        </w:rPr>
        <w:t xml:space="preserve">Ekholm, D. (2012). Handledning av examensarbeten som lärande </w:t>
      </w:r>
      <w:r w:rsidRPr="00C55933">
        <w:rPr>
          <w:rFonts w:cstheme="minorHAnsi"/>
        </w:rPr>
        <w:t xml:space="preserve">”the </w:t>
      </w:r>
      <w:proofErr w:type="spellStart"/>
      <w:r w:rsidRPr="00C55933">
        <w:rPr>
          <w:rFonts w:cstheme="minorHAnsi"/>
        </w:rPr>
        <w:t>zone</w:t>
      </w:r>
      <w:proofErr w:type="spellEnd"/>
      <w:r w:rsidRPr="00C55933">
        <w:rPr>
          <w:rFonts w:cstheme="minorHAnsi"/>
        </w:rPr>
        <w:t xml:space="preserve"> </w:t>
      </w:r>
      <w:proofErr w:type="spellStart"/>
      <w:r w:rsidRPr="00C55933">
        <w:rPr>
          <w:rFonts w:cstheme="minorHAnsi"/>
        </w:rPr>
        <w:t>of</w:t>
      </w:r>
      <w:proofErr w:type="spellEnd"/>
      <w:r w:rsidRPr="00C55933">
        <w:rPr>
          <w:rFonts w:cstheme="minorHAnsi"/>
        </w:rPr>
        <w:t xml:space="preserve"> proximal </w:t>
      </w:r>
      <w:proofErr w:type="spellStart"/>
      <w:r w:rsidRPr="00C55933">
        <w:rPr>
          <w:rFonts w:cstheme="minorHAnsi"/>
        </w:rPr>
        <w:t>development</w:t>
      </w:r>
      <w:proofErr w:type="spellEnd"/>
      <w:r w:rsidRPr="00C55933">
        <w:rPr>
          <w:rFonts w:cstheme="minorHAnsi"/>
        </w:rPr>
        <w:t xml:space="preserve">” </w:t>
      </w:r>
      <w:r w:rsidRPr="00C55933">
        <w:rPr>
          <w:rFonts w:cstheme="minorHAnsi"/>
          <w:i/>
          <w:color w:val="444444"/>
          <w:lang w:eastAsia="sv-SE"/>
        </w:rPr>
        <w:t>Högre Utbildning, 2</w:t>
      </w:r>
      <w:r w:rsidRPr="00C55933">
        <w:rPr>
          <w:rFonts w:cstheme="minorHAnsi"/>
          <w:color w:val="444444"/>
          <w:lang w:eastAsia="sv-SE"/>
        </w:rPr>
        <w:t>(2), 67-78. (11 sidor)</w:t>
      </w:r>
    </w:p>
    <w:p w14:paraId="24E4A64E" w14:textId="77777777" w:rsidR="00C55933" w:rsidRPr="00C55933" w:rsidRDefault="00C55933" w:rsidP="00C55933">
      <w:pPr>
        <w:spacing w:before="120" w:after="120"/>
        <w:ind w:left="567" w:hanging="567"/>
        <w:rPr>
          <w:rFonts w:cstheme="minorHAnsi"/>
          <w:color w:val="444444"/>
          <w:lang w:val="en-US" w:eastAsia="sv-SE"/>
        </w:rPr>
      </w:pPr>
      <w:proofErr w:type="spellStart"/>
      <w:r w:rsidRPr="00C55933">
        <w:rPr>
          <w:rFonts w:cstheme="minorHAnsi"/>
          <w:color w:val="444444"/>
          <w:lang w:eastAsia="sv-SE"/>
        </w:rPr>
        <w:t>Emsheimer</w:t>
      </w:r>
      <w:proofErr w:type="spellEnd"/>
      <w:r w:rsidRPr="00C55933">
        <w:rPr>
          <w:rFonts w:cstheme="minorHAnsi"/>
          <w:color w:val="444444"/>
          <w:lang w:eastAsia="sv-SE"/>
        </w:rPr>
        <w:t xml:space="preserve">, P. (2016). </w:t>
      </w:r>
      <w:r w:rsidRPr="00C55933">
        <w:rPr>
          <w:rFonts w:cstheme="minorHAnsi"/>
          <w:i/>
          <w:color w:val="444444"/>
          <w:lang w:eastAsia="sv-SE"/>
        </w:rPr>
        <w:t>Ge, ta och delta i handledning</w:t>
      </w:r>
      <w:r w:rsidRPr="00C55933">
        <w:rPr>
          <w:rFonts w:cstheme="minorHAnsi"/>
          <w:color w:val="444444"/>
          <w:lang w:eastAsia="sv-SE"/>
        </w:rPr>
        <w:t xml:space="preserve">. Lund: Studentlitteratur. </w:t>
      </w:r>
      <w:r w:rsidRPr="00C55933">
        <w:rPr>
          <w:rFonts w:cstheme="minorHAnsi"/>
          <w:color w:val="444444"/>
          <w:lang w:val="en-US" w:eastAsia="sv-SE"/>
        </w:rPr>
        <w:t xml:space="preserve">(137 </w:t>
      </w:r>
      <w:proofErr w:type="spellStart"/>
      <w:r w:rsidRPr="00C55933">
        <w:rPr>
          <w:rFonts w:cstheme="minorHAnsi"/>
          <w:color w:val="444444"/>
          <w:lang w:val="en-US" w:eastAsia="sv-SE"/>
        </w:rPr>
        <w:t>sidor</w:t>
      </w:r>
      <w:proofErr w:type="spellEnd"/>
      <w:r w:rsidRPr="00C55933">
        <w:rPr>
          <w:rFonts w:cstheme="minorHAnsi"/>
          <w:color w:val="444444"/>
          <w:lang w:val="en-US" w:eastAsia="sv-SE"/>
        </w:rPr>
        <w:t>)</w:t>
      </w:r>
    </w:p>
    <w:p w14:paraId="72CCBAA7" w14:textId="77777777" w:rsidR="00C55933" w:rsidRPr="00C55933" w:rsidRDefault="00C55933" w:rsidP="00C55933">
      <w:pPr>
        <w:spacing w:before="120" w:after="120"/>
        <w:ind w:left="567" w:hanging="567"/>
        <w:rPr>
          <w:rFonts w:cstheme="minorHAnsi"/>
          <w:color w:val="444444"/>
          <w:lang w:eastAsia="sv-SE"/>
        </w:rPr>
      </w:pPr>
      <w:proofErr w:type="spellStart"/>
      <w:r w:rsidRPr="00C55933">
        <w:rPr>
          <w:rFonts w:cstheme="minorHAnsi"/>
          <w:color w:val="444444"/>
          <w:lang w:val="en-US" w:eastAsia="sv-SE"/>
        </w:rPr>
        <w:t>Esaiasson</w:t>
      </w:r>
      <w:proofErr w:type="spellEnd"/>
      <w:r w:rsidRPr="00C55933">
        <w:rPr>
          <w:rFonts w:cstheme="minorHAnsi"/>
          <w:color w:val="444444"/>
          <w:lang w:val="en-US" w:eastAsia="sv-SE"/>
        </w:rPr>
        <w:t xml:space="preserve">, P., </w:t>
      </w:r>
      <w:proofErr w:type="spellStart"/>
      <w:r w:rsidRPr="00C55933">
        <w:rPr>
          <w:rFonts w:cstheme="minorHAnsi"/>
          <w:color w:val="444444"/>
          <w:lang w:val="en-US" w:eastAsia="sv-SE"/>
        </w:rPr>
        <w:t>Gillijam</w:t>
      </w:r>
      <w:proofErr w:type="spellEnd"/>
      <w:r w:rsidRPr="00C55933">
        <w:rPr>
          <w:rFonts w:cstheme="minorHAnsi"/>
          <w:color w:val="444444"/>
          <w:lang w:val="en-US" w:eastAsia="sv-SE"/>
        </w:rPr>
        <w:t xml:space="preserve">, M., </w:t>
      </w:r>
      <w:proofErr w:type="spellStart"/>
      <w:r w:rsidRPr="00C55933">
        <w:rPr>
          <w:rFonts w:cstheme="minorHAnsi"/>
          <w:color w:val="444444"/>
          <w:lang w:val="en-US" w:eastAsia="sv-SE"/>
        </w:rPr>
        <w:t>Oscarsson</w:t>
      </w:r>
      <w:proofErr w:type="spellEnd"/>
      <w:r w:rsidRPr="00C55933">
        <w:rPr>
          <w:rFonts w:cstheme="minorHAnsi"/>
          <w:color w:val="444444"/>
          <w:lang w:val="en-US" w:eastAsia="sv-SE"/>
        </w:rPr>
        <w:t xml:space="preserve">, H., Towns, A., &amp; </w:t>
      </w:r>
      <w:proofErr w:type="spellStart"/>
      <w:r w:rsidRPr="00C55933">
        <w:rPr>
          <w:rFonts w:cstheme="minorHAnsi"/>
          <w:color w:val="444444"/>
          <w:lang w:val="en-US" w:eastAsia="sv-SE"/>
        </w:rPr>
        <w:t>Wängnerud</w:t>
      </w:r>
      <w:proofErr w:type="spellEnd"/>
      <w:r w:rsidRPr="00C55933">
        <w:rPr>
          <w:rFonts w:cstheme="minorHAnsi"/>
          <w:color w:val="444444"/>
          <w:lang w:val="en-US" w:eastAsia="sv-SE"/>
        </w:rPr>
        <w:t xml:space="preserve">, L. (2017). </w:t>
      </w:r>
      <w:proofErr w:type="spellStart"/>
      <w:r w:rsidRPr="00C55933">
        <w:rPr>
          <w:rFonts w:cstheme="minorHAnsi"/>
          <w:i/>
          <w:color w:val="444444"/>
          <w:lang w:eastAsia="sv-SE"/>
        </w:rPr>
        <w:t>Metodpraktikan</w:t>
      </w:r>
      <w:proofErr w:type="spellEnd"/>
      <w:r w:rsidRPr="00C55933">
        <w:rPr>
          <w:rFonts w:cstheme="minorHAnsi"/>
          <w:i/>
          <w:color w:val="444444"/>
          <w:lang w:eastAsia="sv-SE"/>
        </w:rPr>
        <w:t>: konsten att studera samhälle, individ och marknad</w:t>
      </w:r>
      <w:r w:rsidRPr="00C55933">
        <w:rPr>
          <w:rFonts w:cstheme="minorHAnsi"/>
          <w:color w:val="444444"/>
          <w:lang w:eastAsia="sv-SE"/>
        </w:rPr>
        <w:t xml:space="preserve">. Stockholm: Wollters </w:t>
      </w:r>
      <w:proofErr w:type="spellStart"/>
      <w:r w:rsidRPr="00C55933">
        <w:rPr>
          <w:rFonts w:cstheme="minorHAnsi"/>
          <w:color w:val="444444"/>
          <w:lang w:eastAsia="sv-SE"/>
        </w:rPr>
        <w:t>Kluwer</w:t>
      </w:r>
      <w:proofErr w:type="spellEnd"/>
      <w:r w:rsidRPr="00C55933">
        <w:rPr>
          <w:rFonts w:cstheme="minorHAnsi"/>
          <w:color w:val="444444"/>
          <w:lang w:eastAsia="sv-SE"/>
        </w:rPr>
        <w:t>. (424 sidor)</w:t>
      </w:r>
    </w:p>
    <w:p w14:paraId="33217AFA" w14:textId="77777777" w:rsidR="00C55933" w:rsidRPr="00C55933" w:rsidRDefault="00C55933" w:rsidP="00C55933">
      <w:pPr>
        <w:spacing w:before="120" w:after="120"/>
        <w:ind w:left="567" w:hanging="567"/>
        <w:rPr>
          <w:rFonts w:cstheme="minorHAnsi"/>
          <w:color w:val="444444"/>
          <w:lang w:eastAsia="sv-SE"/>
        </w:rPr>
      </w:pPr>
      <w:r w:rsidRPr="00C55933">
        <w:rPr>
          <w:rFonts w:cstheme="minorHAnsi"/>
          <w:color w:val="444444"/>
          <w:lang w:eastAsia="sv-SE"/>
        </w:rPr>
        <w:t xml:space="preserve">Högskoleförordningen, Kap 6, 21§, 24§ </w:t>
      </w:r>
      <w:hyperlink r:id="rId7" w:history="1">
        <w:r w:rsidRPr="00C55933">
          <w:rPr>
            <w:rStyle w:val="Hyperlnk"/>
            <w:rFonts w:cstheme="minorHAnsi"/>
            <w:lang w:eastAsia="sv-SE"/>
          </w:rPr>
          <w:t>http://www.riksdagen.se/sv/dokument-lagar/dokument/svensk-forfattningssamling/hogskoleforordning-1993100_sfs-1993-100</w:t>
        </w:r>
      </w:hyperlink>
    </w:p>
    <w:p w14:paraId="26778849" w14:textId="77777777" w:rsidR="00C55933" w:rsidRPr="00C55933" w:rsidRDefault="00C55933" w:rsidP="00C55933">
      <w:pPr>
        <w:spacing w:before="120" w:after="120"/>
        <w:ind w:left="567" w:hanging="567"/>
        <w:rPr>
          <w:rFonts w:cstheme="minorHAnsi"/>
          <w:color w:val="444444"/>
          <w:lang w:eastAsia="sv-SE"/>
        </w:rPr>
      </w:pPr>
      <w:r w:rsidRPr="00C55933">
        <w:rPr>
          <w:rFonts w:cstheme="minorHAnsi"/>
          <w:color w:val="444444"/>
          <w:lang w:eastAsia="sv-SE"/>
        </w:rPr>
        <w:t xml:space="preserve">Högskoleförordningen, Generella examina </w:t>
      </w:r>
      <w:hyperlink r:id="rId8" w:history="1">
        <w:r w:rsidRPr="00C55933">
          <w:rPr>
            <w:rStyle w:val="Hyperlnk"/>
            <w:rFonts w:cstheme="minorHAnsi"/>
            <w:lang w:eastAsia="sv-SE"/>
          </w:rPr>
          <w:t>http://www.riksdagen.se/sv/dokument-lagar/dokument/svensk-forfattningssamling/hogskoleforordning-1993100_sfs-1993-100</w:t>
        </w:r>
      </w:hyperlink>
    </w:p>
    <w:p w14:paraId="52B42C97" w14:textId="77777777" w:rsidR="00C55933" w:rsidRPr="00C55933" w:rsidRDefault="00C55933" w:rsidP="00C55933">
      <w:pPr>
        <w:spacing w:before="120" w:after="120"/>
        <w:ind w:left="567" w:hanging="567"/>
        <w:rPr>
          <w:rFonts w:cstheme="minorHAnsi"/>
          <w:color w:val="444444"/>
          <w:lang w:eastAsia="sv-SE"/>
        </w:rPr>
      </w:pPr>
      <w:r w:rsidRPr="00C55933">
        <w:rPr>
          <w:rFonts w:cstheme="minorHAnsi"/>
          <w:color w:val="444444"/>
          <w:lang w:eastAsia="sv-SE"/>
        </w:rPr>
        <w:t xml:space="preserve">Högskoleförordningen, Se respektive utbildnings examensmål och mål för det självständiga examensarbetet </w:t>
      </w:r>
      <w:hyperlink r:id="rId9" w:history="1">
        <w:r w:rsidRPr="00C55933">
          <w:rPr>
            <w:rStyle w:val="Hyperlnk"/>
            <w:rFonts w:cstheme="minorHAnsi"/>
            <w:lang w:eastAsia="sv-SE"/>
          </w:rPr>
          <w:t>http://www.riksdagen.se/sv/dokument-lagar/dokument/svensk-forfattningssamling/hogskoleforordning-1993100_sfs-1993-100</w:t>
        </w:r>
      </w:hyperlink>
    </w:p>
    <w:p w14:paraId="651F6F0D" w14:textId="77777777" w:rsidR="00C55933" w:rsidRPr="00C55933" w:rsidRDefault="00C55933" w:rsidP="00C55933">
      <w:pPr>
        <w:spacing w:before="120" w:after="120"/>
        <w:ind w:left="567" w:hanging="567"/>
        <w:rPr>
          <w:rFonts w:cstheme="minorHAnsi"/>
          <w:color w:val="444444"/>
          <w:lang w:eastAsia="sv-SE"/>
        </w:rPr>
      </w:pPr>
      <w:proofErr w:type="spellStart"/>
      <w:r w:rsidRPr="00C55933">
        <w:rPr>
          <w:rFonts w:cstheme="minorHAnsi"/>
          <w:color w:val="444444"/>
          <w:lang w:val="en-US" w:eastAsia="sv-SE"/>
        </w:rPr>
        <w:t>Loseke</w:t>
      </w:r>
      <w:proofErr w:type="spellEnd"/>
      <w:r w:rsidRPr="00C55933">
        <w:rPr>
          <w:rFonts w:cstheme="minorHAnsi"/>
          <w:color w:val="444444"/>
          <w:lang w:val="en-US" w:eastAsia="sv-SE"/>
        </w:rPr>
        <w:t xml:space="preserve">, D.R. (2013). </w:t>
      </w:r>
      <w:r w:rsidRPr="00C55933">
        <w:rPr>
          <w:rFonts w:cstheme="minorHAnsi"/>
          <w:i/>
          <w:color w:val="444444"/>
          <w:lang w:val="en-US" w:eastAsia="sv-SE"/>
        </w:rPr>
        <w:t>Methodological thinking – Basic principles of social research design</w:t>
      </w:r>
      <w:r w:rsidRPr="00C55933">
        <w:rPr>
          <w:rFonts w:cstheme="minorHAnsi"/>
          <w:color w:val="444444"/>
          <w:lang w:val="en-US" w:eastAsia="sv-SE"/>
        </w:rPr>
        <w:t xml:space="preserve">. </w:t>
      </w:r>
      <w:r w:rsidRPr="00C55933">
        <w:rPr>
          <w:rFonts w:cstheme="minorHAnsi"/>
          <w:color w:val="444444"/>
          <w:lang w:eastAsia="sv-SE"/>
        </w:rPr>
        <w:t>London: SAGE. (187 sidor)</w:t>
      </w:r>
    </w:p>
    <w:p w14:paraId="01F42988" w14:textId="77777777" w:rsidR="00C55933" w:rsidRPr="00C55933" w:rsidRDefault="00C55933" w:rsidP="00C55933">
      <w:pPr>
        <w:spacing w:before="120" w:after="120"/>
        <w:ind w:left="567" w:hanging="567"/>
        <w:rPr>
          <w:rFonts w:cstheme="minorHAnsi"/>
          <w:color w:val="444444"/>
          <w:lang w:eastAsia="sv-SE"/>
        </w:rPr>
      </w:pPr>
      <w:r w:rsidRPr="00C55933">
        <w:rPr>
          <w:rFonts w:cstheme="minorHAnsi"/>
          <w:color w:val="444444"/>
          <w:lang w:eastAsia="sv-SE"/>
        </w:rPr>
        <w:t xml:space="preserve">Vetenskapsrådet (2002). </w:t>
      </w:r>
      <w:r w:rsidRPr="00C55933">
        <w:rPr>
          <w:rFonts w:cstheme="minorHAnsi"/>
          <w:i/>
          <w:color w:val="444444"/>
          <w:lang w:eastAsia="sv-SE"/>
        </w:rPr>
        <w:t>Forskningsetiska principer</w:t>
      </w:r>
      <w:r w:rsidRPr="00C55933">
        <w:rPr>
          <w:rFonts w:cstheme="minorHAnsi"/>
          <w:color w:val="444444"/>
          <w:lang w:eastAsia="sv-SE"/>
        </w:rPr>
        <w:t>. Stockholm: Vetenskapsrådet.</w:t>
      </w:r>
    </w:p>
    <w:p w14:paraId="0EE9F7CA" w14:textId="77777777" w:rsidR="00C55933" w:rsidRPr="00C55933" w:rsidRDefault="00C55933" w:rsidP="00C55933">
      <w:pPr>
        <w:spacing w:before="120" w:after="120"/>
        <w:ind w:left="567" w:hanging="567"/>
        <w:rPr>
          <w:rFonts w:cstheme="minorHAnsi"/>
          <w:color w:val="444444"/>
          <w:lang w:val="en-US" w:eastAsia="sv-SE"/>
        </w:rPr>
      </w:pPr>
      <w:r w:rsidRPr="00C55933">
        <w:rPr>
          <w:rFonts w:cstheme="minorHAnsi"/>
          <w:color w:val="444444"/>
          <w:lang w:eastAsia="sv-SE"/>
        </w:rPr>
        <w:t xml:space="preserve">Vetenskapsrådet (2017). </w:t>
      </w:r>
      <w:r w:rsidRPr="00C55933">
        <w:rPr>
          <w:rFonts w:cstheme="minorHAnsi"/>
          <w:i/>
          <w:color w:val="444444"/>
          <w:lang w:eastAsia="sv-SE"/>
        </w:rPr>
        <w:t>God forskningssed.</w:t>
      </w:r>
      <w:r w:rsidRPr="00C55933">
        <w:rPr>
          <w:rFonts w:cstheme="minorHAnsi"/>
          <w:color w:val="444444"/>
          <w:lang w:eastAsia="sv-SE"/>
        </w:rPr>
        <w:t xml:space="preserve"> </w:t>
      </w:r>
      <w:r w:rsidRPr="00C55933">
        <w:rPr>
          <w:rFonts w:cstheme="minorHAnsi"/>
          <w:color w:val="444444"/>
          <w:lang w:val="en-US" w:eastAsia="sv-SE"/>
        </w:rPr>
        <w:t xml:space="preserve">Stockholm: </w:t>
      </w:r>
      <w:proofErr w:type="spellStart"/>
      <w:r w:rsidRPr="00C55933">
        <w:rPr>
          <w:rFonts w:cstheme="minorHAnsi"/>
          <w:color w:val="444444"/>
          <w:lang w:val="en-US" w:eastAsia="sv-SE"/>
        </w:rPr>
        <w:t>Vetenskapsrådet</w:t>
      </w:r>
      <w:proofErr w:type="spellEnd"/>
      <w:r w:rsidRPr="00C55933">
        <w:rPr>
          <w:rFonts w:cstheme="minorHAnsi"/>
          <w:color w:val="444444"/>
          <w:lang w:val="en-US" w:eastAsia="sv-SE"/>
        </w:rPr>
        <w:t>. (</w:t>
      </w:r>
      <w:proofErr w:type="spellStart"/>
      <w:r w:rsidRPr="00C55933">
        <w:rPr>
          <w:rFonts w:cstheme="minorHAnsi"/>
          <w:color w:val="444444"/>
          <w:lang w:val="en-US" w:eastAsia="sv-SE"/>
        </w:rPr>
        <w:t>Kapitel</w:t>
      </w:r>
      <w:proofErr w:type="spellEnd"/>
      <w:r w:rsidRPr="00C55933">
        <w:rPr>
          <w:rFonts w:cstheme="minorHAnsi"/>
          <w:color w:val="444444"/>
          <w:lang w:val="en-US" w:eastAsia="sv-SE"/>
        </w:rPr>
        <w:t xml:space="preserve"> 8-9, 13 </w:t>
      </w:r>
      <w:proofErr w:type="spellStart"/>
      <w:r w:rsidRPr="00C55933">
        <w:rPr>
          <w:rFonts w:cstheme="minorHAnsi"/>
          <w:color w:val="444444"/>
          <w:lang w:val="en-US" w:eastAsia="sv-SE"/>
        </w:rPr>
        <w:t>sidor</w:t>
      </w:r>
      <w:proofErr w:type="spellEnd"/>
      <w:r w:rsidRPr="00C55933">
        <w:rPr>
          <w:rFonts w:cstheme="minorHAnsi"/>
          <w:color w:val="444444"/>
          <w:lang w:val="en-US" w:eastAsia="sv-SE"/>
        </w:rPr>
        <w:t>)</w:t>
      </w:r>
    </w:p>
    <w:p w14:paraId="08485B9C" w14:textId="77777777" w:rsidR="00C55933" w:rsidRDefault="00C55933" w:rsidP="00F449D2">
      <w:pPr>
        <w:rPr>
          <w:lang w:eastAsia="sv-SE"/>
        </w:rPr>
      </w:pPr>
    </w:p>
    <w:p w14:paraId="486BDD1B" w14:textId="298B95AF" w:rsidR="00C206A3" w:rsidRPr="00C55933" w:rsidRDefault="00C206A3" w:rsidP="00F73B16">
      <w:pPr>
        <w:pStyle w:val="Rubrik1"/>
        <w:rPr>
          <w:lang w:val="en-US"/>
        </w:rPr>
      </w:pPr>
      <w:proofErr w:type="spellStart"/>
      <w:r w:rsidRPr="00C55933">
        <w:rPr>
          <w:lang w:val="en-US"/>
        </w:rPr>
        <w:t>R</w:t>
      </w:r>
      <w:r w:rsidR="007B104F" w:rsidRPr="00C55933">
        <w:rPr>
          <w:lang w:val="en-US"/>
        </w:rPr>
        <w:t>eferenslitteratur</w:t>
      </w:r>
      <w:proofErr w:type="spellEnd"/>
      <w:r w:rsidR="007B104F" w:rsidRPr="00C55933">
        <w:rPr>
          <w:lang w:val="en-US"/>
        </w:rPr>
        <w:t xml:space="preserve"> </w:t>
      </w:r>
    </w:p>
    <w:p w14:paraId="24288F6F" w14:textId="77777777" w:rsidR="00C55933" w:rsidRPr="00C55933" w:rsidRDefault="00C55933" w:rsidP="00C55933">
      <w:pPr>
        <w:spacing w:before="120" w:after="120"/>
        <w:ind w:left="567" w:hanging="567"/>
        <w:rPr>
          <w:rFonts w:cstheme="minorHAnsi"/>
          <w:color w:val="444444"/>
          <w:lang w:val="en-US" w:eastAsia="sv-SE"/>
        </w:rPr>
      </w:pPr>
      <w:r w:rsidRPr="00C55933">
        <w:rPr>
          <w:rFonts w:cstheme="minorHAnsi"/>
          <w:color w:val="444444"/>
          <w:lang w:val="en-US" w:eastAsia="sv-SE"/>
        </w:rPr>
        <w:t xml:space="preserve">American Psychological Association (2010). </w:t>
      </w:r>
      <w:r w:rsidRPr="00C55933">
        <w:rPr>
          <w:rFonts w:cstheme="minorHAnsi"/>
          <w:i/>
          <w:color w:val="444444"/>
          <w:lang w:val="en-US" w:eastAsia="sv-SE"/>
        </w:rPr>
        <w:t>Publication manual of the American Psychological Association</w:t>
      </w:r>
      <w:r w:rsidRPr="00C55933">
        <w:rPr>
          <w:rFonts w:cstheme="minorHAnsi"/>
          <w:color w:val="444444"/>
          <w:lang w:val="en-US" w:eastAsia="sv-SE"/>
        </w:rPr>
        <w:t xml:space="preserve"> (6</w:t>
      </w:r>
      <w:proofErr w:type="gramStart"/>
      <w:r w:rsidRPr="00C55933">
        <w:rPr>
          <w:rFonts w:cstheme="minorHAnsi"/>
          <w:color w:val="444444"/>
          <w:lang w:val="en-US" w:eastAsia="sv-SE"/>
        </w:rPr>
        <w:t>:e</w:t>
      </w:r>
      <w:proofErr w:type="gramEnd"/>
      <w:r w:rsidRPr="00C55933">
        <w:rPr>
          <w:rFonts w:cstheme="minorHAnsi"/>
          <w:color w:val="444444"/>
          <w:lang w:val="en-US" w:eastAsia="sv-SE"/>
        </w:rPr>
        <w:t xml:space="preserve"> </w:t>
      </w:r>
      <w:proofErr w:type="spellStart"/>
      <w:r w:rsidRPr="00C55933">
        <w:rPr>
          <w:rFonts w:cstheme="minorHAnsi"/>
          <w:color w:val="444444"/>
          <w:lang w:val="en-US" w:eastAsia="sv-SE"/>
        </w:rPr>
        <w:t>upplagan</w:t>
      </w:r>
      <w:proofErr w:type="spellEnd"/>
      <w:r w:rsidRPr="00C55933">
        <w:rPr>
          <w:rFonts w:cstheme="minorHAnsi"/>
          <w:color w:val="444444"/>
          <w:lang w:val="en-US" w:eastAsia="sv-SE"/>
        </w:rPr>
        <w:t>). Washington DC: American Psychological Association. (APA-</w:t>
      </w:r>
      <w:proofErr w:type="spellStart"/>
      <w:r w:rsidRPr="00C55933">
        <w:rPr>
          <w:rFonts w:cstheme="minorHAnsi"/>
          <w:color w:val="444444"/>
          <w:lang w:val="en-US" w:eastAsia="sv-SE"/>
        </w:rPr>
        <w:t>manualen</w:t>
      </w:r>
      <w:proofErr w:type="spellEnd"/>
      <w:r w:rsidRPr="00C55933">
        <w:rPr>
          <w:rFonts w:cstheme="minorHAnsi"/>
          <w:color w:val="444444"/>
          <w:lang w:val="en-US" w:eastAsia="sv-SE"/>
        </w:rPr>
        <w:t xml:space="preserve">, </w:t>
      </w:r>
      <w:proofErr w:type="spellStart"/>
      <w:r w:rsidRPr="00C55933">
        <w:rPr>
          <w:rFonts w:cstheme="minorHAnsi"/>
          <w:color w:val="444444"/>
          <w:lang w:val="en-US" w:eastAsia="sv-SE"/>
        </w:rPr>
        <w:t>Kapitel</w:t>
      </w:r>
      <w:proofErr w:type="spellEnd"/>
      <w:r w:rsidRPr="00C55933">
        <w:rPr>
          <w:rFonts w:cstheme="minorHAnsi"/>
          <w:color w:val="444444"/>
          <w:lang w:val="en-US" w:eastAsia="sv-SE"/>
        </w:rPr>
        <w:t xml:space="preserve"> 6, 7, s. 169-224, 55 </w:t>
      </w:r>
      <w:proofErr w:type="spellStart"/>
      <w:r w:rsidRPr="00C55933">
        <w:rPr>
          <w:rFonts w:cstheme="minorHAnsi"/>
          <w:color w:val="444444"/>
          <w:lang w:val="en-US" w:eastAsia="sv-SE"/>
        </w:rPr>
        <w:t>sidor</w:t>
      </w:r>
      <w:proofErr w:type="spellEnd"/>
      <w:r w:rsidRPr="00C55933">
        <w:rPr>
          <w:rFonts w:cstheme="minorHAnsi"/>
          <w:color w:val="444444"/>
          <w:lang w:val="en-US" w:eastAsia="sv-SE"/>
        </w:rPr>
        <w:t>)</w:t>
      </w:r>
    </w:p>
    <w:p w14:paraId="43134C19" w14:textId="77777777" w:rsidR="00C55933" w:rsidRPr="00C55933" w:rsidRDefault="00C55933" w:rsidP="00C55933">
      <w:pPr>
        <w:spacing w:before="120" w:after="120"/>
        <w:ind w:left="567" w:hanging="567"/>
        <w:rPr>
          <w:rFonts w:cstheme="minorHAnsi"/>
          <w:color w:val="000000" w:themeColor="text1"/>
          <w:lang w:eastAsia="sv-SE"/>
        </w:rPr>
      </w:pPr>
      <w:r w:rsidRPr="00C55933">
        <w:rPr>
          <w:rFonts w:cstheme="minorHAnsi"/>
          <w:color w:val="000000" w:themeColor="text1"/>
          <w:lang w:eastAsia="sv-SE"/>
        </w:rPr>
        <w:t xml:space="preserve">Borås Högskola (2017). </w:t>
      </w:r>
      <w:r w:rsidRPr="00C55933">
        <w:rPr>
          <w:rFonts w:cstheme="minorHAnsi"/>
          <w:i/>
          <w:color w:val="000000" w:themeColor="text1"/>
          <w:lang w:eastAsia="sv-SE"/>
        </w:rPr>
        <w:t>Guide till Harvardsystemet</w:t>
      </w:r>
      <w:r w:rsidRPr="00C55933">
        <w:rPr>
          <w:rFonts w:cstheme="minorHAnsi"/>
          <w:color w:val="000000" w:themeColor="text1"/>
          <w:lang w:eastAsia="sv-SE"/>
        </w:rPr>
        <w:t xml:space="preserve"> (version 9.5). Borås: Borås Högskola.</w:t>
      </w:r>
    </w:p>
    <w:p w14:paraId="565B2C74" w14:textId="77777777" w:rsidR="00C55933" w:rsidRPr="00C55933" w:rsidRDefault="00C55933" w:rsidP="00C55933">
      <w:pPr>
        <w:spacing w:before="120" w:after="120"/>
        <w:ind w:left="567" w:hanging="567"/>
        <w:rPr>
          <w:rFonts w:cstheme="minorHAnsi"/>
          <w:color w:val="000000"/>
          <w:lang w:eastAsia="sv-SE"/>
        </w:rPr>
      </w:pPr>
      <w:r w:rsidRPr="00C55933">
        <w:rPr>
          <w:rFonts w:cstheme="minorHAnsi"/>
          <w:color w:val="000000"/>
          <w:lang w:eastAsia="sv-SE"/>
        </w:rPr>
        <w:t xml:space="preserve">Eriksson </w:t>
      </w:r>
      <w:proofErr w:type="spellStart"/>
      <w:r w:rsidRPr="00C55933">
        <w:rPr>
          <w:rFonts w:cstheme="minorHAnsi"/>
          <w:color w:val="000000"/>
          <w:lang w:eastAsia="sv-SE"/>
        </w:rPr>
        <w:t>Barajas</w:t>
      </w:r>
      <w:proofErr w:type="spellEnd"/>
      <w:r w:rsidRPr="00C55933">
        <w:rPr>
          <w:rFonts w:cstheme="minorHAnsi"/>
          <w:color w:val="000000"/>
          <w:lang w:eastAsia="sv-SE"/>
        </w:rPr>
        <w:t xml:space="preserve">, K., Forsberg, C., &amp; </w:t>
      </w:r>
      <w:proofErr w:type="spellStart"/>
      <w:r w:rsidRPr="00C55933">
        <w:rPr>
          <w:rFonts w:cstheme="minorHAnsi"/>
          <w:color w:val="000000"/>
          <w:lang w:eastAsia="sv-SE"/>
        </w:rPr>
        <w:t>Wengström</w:t>
      </w:r>
      <w:proofErr w:type="spellEnd"/>
      <w:r w:rsidRPr="00C55933">
        <w:rPr>
          <w:rFonts w:cstheme="minorHAnsi"/>
          <w:color w:val="000000"/>
          <w:lang w:eastAsia="sv-SE"/>
        </w:rPr>
        <w:t>, Y. (2013). </w:t>
      </w:r>
      <w:r w:rsidRPr="00C55933">
        <w:rPr>
          <w:rFonts w:cstheme="minorHAnsi"/>
          <w:i/>
          <w:iCs/>
          <w:color w:val="000000"/>
          <w:lang w:eastAsia="sv-SE"/>
        </w:rPr>
        <w:t>Systematiska litteraturstudier i utbildningsvetenskap</w:t>
      </w:r>
      <w:r w:rsidRPr="00C55933">
        <w:rPr>
          <w:rFonts w:cstheme="minorHAnsi"/>
          <w:color w:val="000000"/>
          <w:lang w:eastAsia="sv-SE"/>
        </w:rPr>
        <w:t>. Stockholm: Natur &amp; Kultur.</w:t>
      </w:r>
    </w:p>
    <w:p w14:paraId="02C54206" w14:textId="77777777" w:rsidR="00C55933" w:rsidRPr="00C55933" w:rsidRDefault="00C55933" w:rsidP="00C55933">
      <w:pPr>
        <w:spacing w:before="120" w:after="120"/>
        <w:ind w:left="567" w:hanging="567"/>
        <w:rPr>
          <w:rFonts w:cstheme="minorHAnsi"/>
          <w:color w:val="000000"/>
          <w:lang w:eastAsia="sv-SE"/>
        </w:rPr>
      </w:pPr>
      <w:r w:rsidRPr="00C55933">
        <w:rPr>
          <w:rFonts w:cstheme="minorHAnsi"/>
          <w:color w:val="000000"/>
          <w:lang w:eastAsia="sv-SE"/>
        </w:rPr>
        <w:t xml:space="preserve">Karolinska Institutet (2018). </w:t>
      </w:r>
      <w:r w:rsidRPr="00C55933">
        <w:rPr>
          <w:rFonts w:cstheme="minorHAnsi"/>
          <w:i/>
          <w:color w:val="000000"/>
          <w:lang w:eastAsia="sv-SE"/>
        </w:rPr>
        <w:t>Referensguide för APA</w:t>
      </w:r>
      <w:r w:rsidRPr="00C55933">
        <w:rPr>
          <w:rFonts w:cstheme="minorHAnsi"/>
          <w:color w:val="000000"/>
          <w:lang w:eastAsia="sv-SE"/>
        </w:rPr>
        <w:t xml:space="preserve">. Tillgänglig 20180108 på </w:t>
      </w:r>
      <w:hyperlink r:id="rId10" w:history="1">
        <w:r w:rsidRPr="00C55933">
          <w:rPr>
            <w:rStyle w:val="Hyperlnk"/>
            <w:rFonts w:cstheme="minorHAnsi"/>
            <w:lang w:eastAsia="sv-SE"/>
          </w:rPr>
          <w:t>https://tools.kib.ki.se/referensguide/apa/</w:t>
        </w:r>
      </w:hyperlink>
    </w:p>
    <w:p w14:paraId="64829886" w14:textId="7B8DAE1C" w:rsidR="00C55933" w:rsidRPr="00C55933" w:rsidRDefault="00C55933" w:rsidP="00C55933">
      <w:pPr>
        <w:spacing w:before="120" w:after="120"/>
        <w:ind w:left="567" w:hanging="567"/>
        <w:rPr>
          <w:rFonts w:cstheme="minorHAnsi"/>
          <w:color w:val="000000" w:themeColor="text1"/>
          <w:lang w:eastAsia="sv-SE"/>
        </w:rPr>
      </w:pPr>
      <w:r w:rsidRPr="00C55933">
        <w:rPr>
          <w:rFonts w:cstheme="minorHAnsi"/>
          <w:color w:val="000000" w:themeColor="text1"/>
          <w:lang w:eastAsia="sv-SE"/>
        </w:rPr>
        <w:t>Språkrådet (2017)</w:t>
      </w:r>
      <w:r w:rsidR="00813CAA">
        <w:rPr>
          <w:rFonts w:cstheme="minorHAnsi"/>
          <w:color w:val="000000" w:themeColor="text1"/>
          <w:lang w:eastAsia="sv-SE"/>
        </w:rPr>
        <w:t>.</w:t>
      </w:r>
      <w:r w:rsidRPr="00C55933">
        <w:rPr>
          <w:rFonts w:cstheme="minorHAnsi"/>
          <w:color w:val="000000" w:themeColor="text1"/>
          <w:lang w:eastAsia="sv-SE"/>
        </w:rPr>
        <w:t xml:space="preserve"> </w:t>
      </w:r>
      <w:r w:rsidRPr="00C55933">
        <w:rPr>
          <w:rFonts w:cstheme="minorHAnsi"/>
          <w:i/>
          <w:color w:val="000000" w:themeColor="text1"/>
          <w:lang w:eastAsia="sv-SE"/>
        </w:rPr>
        <w:t>Svenska skrivregler</w:t>
      </w:r>
      <w:r w:rsidRPr="00C55933">
        <w:rPr>
          <w:rFonts w:cstheme="minorHAnsi"/>
          <w:color w:val="000000" w:themeColor="text1"/>
          <w:lang w:eastAsia="sv-SE"/>
        </w:rPr>
        <w:t xml:space="preserve"> (4:e upplagan). Stockholm: Liber. </w:t>
      </w:r>
    </w:p>
    <w:p w14:paraId="3A412ACA" w14:textId="71135382" w:rsidR="007B104F" w:rsidRPr="00834516" w:rsidRDefault="007B104F" w:rsidP="007B104F">
      <w:pPr>
        <w:pStyle w:val="Rubrik1"/>
      </w:pPr>
    </w:p>
    <w:sectPr w:rsidR="007B104F" w:rsidRPr="0083451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0B9D0" w14:textId="77777777" w:rsidR="00D159DA" w:rsidRDefault="00D159DA" w:rsidP="00D159DA">
      <w:pPr>
        <w:spacing w:after="0" w:line="240" w:lineRule="auto"/>
      </w:pPr>
      <w:r>
        <w:separator/>
      </w:r>
    </w:p>
  </w:endnote>
  <w:endnote w:type="continuationSeparator" w:id="0">
    <w:p w14:paraId="453F4799" w14:textId="77777777" w:rsidR="00D159DA" w:rsidRDefault="00D159DA" w:rsidP="00D1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Gothic W01 B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F3E1" w14:textId="6FB20EBF" w:rsidR="00BE3E20" w:rsidRDefault="00B20E7B" w:rsidP="00BE3E20">
    <w:pPr>
      <w:spacing w:after="0"/>
    </w:pPr>
    <w:r>
      <w:t>*</w:t>
    </w:r>
    <w:r w:rsidR="00BE3E20">
      <w:t>Tillfälle 1: 10 oktober, kl. 13-16</w:t>
    </w:r>
  </w:p>
  <w:p w14:paraId="7C00AE1F" w14:textId="1F6C30A9" w:rsidR="00BE3E20" w:rsidRDefault="00BE3E20" w:rsidP="00BE3E20">
    <w:pPr>
      <w:spacing w:after="0"/>
    </w:pPr>
    <w:r>
      <w:t>Tillfälle 2: 31 oktober, kl. 9-12</w:t>
    </w:r>
  </w:p>
  <w:p w14:paraId="5547E5B9" w14:textId="53A94295" w:rsidR="00BE3E20" w:rsidRDefault="00BE3E20" w:rsidP="00BE3E20">
    <w:pPr>
      <w:spacing w:after="0"/>
    </w:pPr>
    <w:r>
      <w:t>Tillfälle 3 + 4: 14 december, kl. 9-12 och kl. 13-16</w:t>
    </w:r>
  </w:p>
  <w:p w14:paraId="7ED3AD97" w14:textId="708FBA1E" w:rsidR="00D159DA" w:rsidRPr="00D159DA" w:rsidRDefault="00D159DA" w:rsidP="00D159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DBF95" w14:textId="77777777" w:rsidR="00D159DA" w:rsidRDefault="00D159DA" w:rsidP="00D159DA">
      <w:pPr>
        <w:spacing w:after="0" w:line="240" w:lineRule="auto"/>
      </w:pPr>
      <w:r>
        <w:separator/>
      </w:r>
    </w:p>
  </w:footnote>
  <w:footnote w:type="continuationSeparator" w:id="0">
    <w:p w14:paraId="00FFB163" w14:textId="77777777" w:rsidR="00D159DA" w:rsidRDefault="00D159DA" w:rsidP="00D15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A54A" w14:textId="7D20C0FC" w:rsidR="00D159DA" w:rsidRDefault="00A973C2" w:rsidP="00A973C2">
    <w:pPr>
      <w:pStyle w:val="Sidhuvud"/>
      <w:jc w:val="both"/>
    </w:pPr>
    <w:r>
      <w:t>KURSPLAN</w:t>
    </w:r>
    <w:r>
      <w:tab/>
    </w:r>
    <w:r>
      <w:tab/>
      <w:t>201</w:t>
    </w:r>
    <w:r w:rsidR="00217B2B">
      <w:t>8</w:t>
    </w:r>
    <w:r>
      <w:t>-</w:t>
    </w:r>
    <w:r w:rsidR="002E37F8">
      <w:t>06</w:t>
    </w:r>
    <w:r>
      <w:t>-</w:t>
    </w:r>
    <w:r w:rsidR="0096169B">
      <w:t>20</w:t>
    </w:r>
  </w:p>
  <w:p w14:paraId="6352DDF9" w14:textId="3A1769D1" w:rsidR="00A973C2" w:rsidRDefault="00217B2B" w:rsidP="00A973C2">
    <w:pPr>
      <w:pStyle w:val="Sidhuvud"/>
      <w:jc w:val="both"/>
    </w:pPr>
    <w:r>
      <w:t xml:space="preserve">Handledning av </w:t>
    </w:r>
    <w:r w:rsidR="001C6642">
      <w:t xml:space="preserve">det självständiga </w:t>
    </w:r>
    <w:r>
      <w:t>examensarbete</w:t>
    </w:r>
    <w:r w:rsidR="001C6642">
      <w:t>t</w:t>
    </w:r>
    <w:r>
      <w:tab/>
    </w:r>
    <w:r w:rsidR="00A973C2">
      <w:tab/>
      <w:t>Uppdaterad: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1ECA"/>
    <w:multiLevelType w:val="multilevel"/>
    <w:tmpl w:val="E182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A19E0"/>
    <w:multiLevelType w:val="hybridMultilevel"/>
    <w:tmpl w:val="B0EAA4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5230F8"/>
    <w:multiLevelType w:val="multilevel"/>
    <w:tmpl w:val="CE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02BB7"/>
    <w:multiLevelType w:val="hybridMultilevel"/>
    <w:tmpl w:val="87228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454B85"/>
    <w:multiLevelType w:val="multilevel"/>
    <w:tmpl w:val="0422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EA71D6"/>
    <w:multiLevelType w:val="hybridMultilevel"/>
    <w:tmpl w:val="D7B60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306E9E"/>
    <w:multiLevelType w:val="multilevel"/>
    <w:tmpl w:val="D138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319F1"/>
    <w:multiLevelType w:val="multilevel"/>
    <w:tmpl w:val="B2F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83C7E"/>
    <w:multiLevelType w:val="multilevel"/>
    <w:tmpl w:val="CE38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5F3582"/>
    <w:multiLevelType w:val="hybridMultilevel"/>
    <w:tmpl w:val="FB9292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5D1E52"/>
    <w:multiLevelType w:val="multilevel"/>
    <w:tmpl w:val="E5B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47AE2"/>
    <w:multiLevelType w:val="multilevel"/>
    <w:tmpl w:val="EC8E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1C76CF"/>
    <w:multiLevelType w:val="hybridMultilevel"/>
    <w:tmpl w:val="48C04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CC2E36"/>
    <w:multiLevelType w:val="hybridMultilevel"/>
    <w:tmpl w:val="29004386"/>
    <w:lvl w:ilvl="0" w:tplc="B4A488B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9C4D09"/>
    <w:multiLevelType w:val="multilevel"/>
    <w:tmpl w:val="1FA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B33E6D"/>
    <w:multiLevelType w:val="hybridMultilevel"/>
    <w:tmpl w:val="80F00FA2"/>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6" w15:restartNumberingAfterBreak="0">
    <w:nsid w:val="65A06829"/>
    <w:multiLevelType w:val="multilevel"/>
    <w:tmpl w:val="7AD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4030C"/>
    <w:multiLevelType w:val="multilevel"/>
    <w:tmpl w:val="461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226EBD"/>
    <w:multiLevelType w:val="hybridMultilevel"/>
    <w:tmpl w:val="0AD4A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4"/>
  </w:num>
  <w:num w:numId="5">
    <w:abstractNumId w:val="6"/>
  </w:num>
  <w:num w:numId="6">
    <w:abstractNumId w:val="7"/>
  </w:num>
  <w:num w:numId="7">
    <w:abstractNumId w:val="2"/>
  </w:num>
  <w:num w:numId="8">
    <w:abstractNumId w:val="0"/>
  </w:num>
  <w:num w:numId="9">
    <w:abstractNumId w:val="3"/>
  </w:num>
  <w:num w:numId="10">
    <w:abstractNumId w:val="12"/>
  </w:num>
  <w:num w:numId="11">
    <w:abstractNumId w:val="18"/>
  </w:num>
  <w:num w:numId="12">
    <w:abstractNumId w:val="15"/>
  </w:num>
  <w:num w:numId="13">
    <w:abstractNumId w:val="8"/>
  </w:num>
  <w:num w:numId="14">
    <w:abstractNumId w:val="17"/>
  </w:num>
  <w:num w:numId="15">
    <w:abstractNumId w:val="16"/>
  </w:num>
  <w:num w:numId="16">
    <w:abstractNumId w:val="1"/>
  </w:num>
  <w:num w:numId="17">
    <w:abstractNumId w:val="9"/>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81"/>
    <w:rsid w:val="000174F8"/>
    <w:rsid w:val="00035126"/>
    <w:rsid w:val="00036AC8"/>
    <w:rsid w:val="00061406"/>
    <w:rsid w:val="00062311"/>
    <w:rsid w:val="00086379"/>
    <w:rsid w:val="000E7E9D"/>
    <w:rsid w:val="00100122"/>
    <w:rsid w:val="00170198"/>
    <w:rsid w:val="001A63DA"/>
    <w:rsid w:val="001C6642"/>
    <w:rsid w:val="001F7CDC"/>
    <w:rsid w:val="00217B2B"/>
    <w:rsid w:val="00224B81"/>
    <w:rsid w:val="00252417"/>
    <w:rsid w:val="00252A9D"/>
    <w:rsid w:val="002565C0"/>
    <w:rsid w:val="00280A76"/>
    <w:rsid w:val="002A0394"/>
    <w:rsid w:val="002D1E91"/>
    <w:rsid w:val="002E37F8"/>
    <w:rsid w:val="00311ED4"/>
    <w:rsid w:val="00317A39"/>
    <w:rsid w:val="0035777B"/>
    <w:rsid w:val="0037659D"/>
    <w:rsid w:val="004549D3"/>
    <w:rsid w:val="00476BED"/>
    <w:rsid w:val="004C556D"/>
    <w:rsid w:val="00642848"/>
    <w:rsid w:val="006A0A69"/>
    <w:rsid w:val="006C143B"/>
    <w:rsid w:val="00747375"/>
    <w:rsid w:val="00774A07"/>
    <w:rsid w:val="007B104F"/>
    <w:rsid w:val="007C505F"/>
    <w:rsid w:val="007E6C23"/>
    <w:rsid w:val="00813CAA"/>
    <w:rsid w:val="00834516"/>
    <w:rsid w:val="00856C27"/>
    <w:rsid w:val="008770B3"/>
    <w:rsid w:val="00884F13"/>
    <w:rsid w:val="008E26F2"/>
    <w:rsid w:val="0092669B"/>
    <w:rsid w:val="0096169B"/>
    <w:rsid w:val="00996B86"/>
    <w:rsid w:val="009C7550"/>
    <w:rsid w:val="009E08B3"/>
    <w:rsid w:val="00A22E21"/>
    <w:rsid w:val="00A34D8B"/>
    <w:rsid w:val="00A35156"/>
    <w:rsid w:val="00A973C2"/>
    <w:rsid w:val="00AA69A5"/>
    <w:rsid w:val="00AC10D9"/>
    <w:rsid w:val="00AD0FBE"/>
    <w:rsid w:val="00AD352B"/>
    <w:rsid w:val="00AE2B40"/>
    <w:rsid w:val="00AF01D2"/>
    <w:rsid w:val="00AF2238"/>
    <w:rsid w:val="00B112A9"/>
    <w:rsid w:val="00B151A8"/>
    <w:rsid w:val="00B20E7B"/>
    <w:rsid w:val="00B262B7"/>
    <w:rsid w:val="00B60A31"/>
    <w:rsid w:val="00BE3E20"/>
    <w:rsid w:val="00C04FE5"/>
    <w:rsid w:val="00C206A3"/>
    <w:rsid w:val="00C43FED"/>
    <w:rsid w:val="00C55933"/>
    <w:rsid w:val="00C627CB"/>
    <w:rsid w:val="00C80C72"/>
    <w:rsid w:val="00CB66EE"/>
    <w:rsid w:val="00D159DA"/>
    <w:rsid w:val="00D15C0D"/>
    <w:rsid w:val="00D319DB"/>
    <w:rsid w:val="00D724DF"/>
    <w:rsid w:val="00DA16A7"/>
    <w:rsid w:val="00DA658D"/>
    <w:rsid w:val="00DD0214"/>
    <w:rsid w:val="00DE52C9"/>
    <w:rsid w:val="00DF4EB1"/>
    <w:rsid w:val="00E26E8A"/>
    <w:rsid w:val="00E7364A"/>
    <w:rsid w:val="00EB3D0B"/>
    <w:rsid w:val="00EE34F1"/>
    <w:rsid w:val="00F101D9"/>
    <w:rsid w:val="00F123A6"/>
    <w:rsid w:val="00F33FB5"/>
    <w:rsid w:val="00F44977"/>
    <w:rsid w:val="00F449D2"/>
    <w:rsid w:val="00F601DA"/>
    <w:rsid w:val="00F73B16"/>
    <w:rsid w:val="00FC2A34"/>
    <w:rsid w:val="00FD3E4B"/>
    <w:rsid w:val="00FF2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D20A28"/>
  <w15:chartTrackingRefBased/>
  <w15:docId w15:val="{D88C48A1-FDFB-4044-AA8B-D87A7087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001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224B81"/>
    <w:pPr>
      <w:spacing w:before="225" w:after="113" w:line="240" w:lineRule="auto"/>
      <w:outlineLvl w:val="1"/>
    </w:pPr>
    <w:rPr>
      <w:rFonts w:ascii="ITC Avant Garde Gothic W01 Bd" w:eastAsia="Times New Roman" w:hAnsi="ITC Avant Garde Gothic W01 Bd" w:cs="Times New Roman"/>
      <w:sz w:val="36"/>
      <w:szCs w:val="36"/>
      <w:lang w:eastAsia="sv-SE"/>
    </w:rPr>
  </w:style>
  <w:style w:type="paragraph" w:styleId="Rubrik3">
    <w:name w:val="heading 3"/>
    <w:basedOn w:val="Normal"/>
    <w:next w:val="Normal"/>
    <w:link w:val="Rubrik3Char"/>
    <w:uiPriority w:val="9"/>
    <w:unhideWhenUsed/>
    <w:qFormat/>
    <w:rsid w:val="00C206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C206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24B81"/>
    <w:rPr>
      <w:rFonts w:ascii="ITC Avant Garde Gothic W01 Bd" w:eastAsia="Times New Roman" w:hAnsi="ITC Avant Garde Gothic W01 Bd" w:cs="Times New Roman"/>
      <w:sz w:val="36"/>
      <w:szCs w:val="36"/>
      <w:lang w:eastAsia="sv-SE"/>
    </w:rPr>
  </w:style>
  <w:style w:type="character" w:styleId="Betoning">
    <w:name w:val="Emphasis"/>
    <w:basedOn w:val="Standardstycketeckensnitt"/>
    <w:uiPriority w:val="20"/>
    <w:qFormat/>
    <w:rsid w:val="00224B81"/>
    <w:rPr>
      <w:i/>
      <w:iCs/>
    </w:rPr>
  </w:style>
  <w:style w:type="paragraph" w:styleId="Normalwebb">
    <w:name w:val="Normal (Web)"/>
    <w:basedOn w:val="Normal"/>
    <w:uiPriority w:val="99"/>
    <w:unhideWhenUsed/>
    <w:rsid w:val="00224B81"/>
    <w:pPr>
      <w:spacing w:after="150" w:line="240" w:lineRule="auto"/>
    </w:pPr>
    <w:rPr>
      <w:rFonts w:ascii="Times New Roman" w:eastAsia="Times New Roman" w:hAnsi="Times New Roman" w:cs="Times New Roman"/>
      <w:sz w:val="24"/>
      <w:szCs w:val="24"/>
      <w:lang w:eastAsia="sv-SE"/>
    </w:rPr>
  </w:style>
  <w:style w:type="character" w:customStyle="1" w:styleId="ng-scope">
    <w:name w:val="ng-scope"/>
    <w:basedOn w:val="Standardstycketeckensnitt"/>
    <w:rsid w:val="00224B81"/>
  </w:style>
  <w:style w:type="paragraph" w:customStyle="1" w:styleId="ng-scope1">
    <w:name w:val="ng-scope1"/>
    <w:basedOn w:val="Normal"/>
    <w:rsid w:val="00224B81"/>
    <w:pPr>
      <w:spacing w:after="150" w:line="240" w:lineRule="auto"/>
    </w:pPr>
    <w:rPr>
      <w:rFonts w:ascii="Times New Roman" w:eastAsia="Times New Roman" w:hAnsi="Times New Roman" w:cs="Times New Roman"/>
      <w:sz w:val="24"/>
      <w:szCs w:val="24"/>
      <w:lang w:eastAsia="sv-SE"/>
    </w:rPr>
  </w:style>
  <w:style w:type="character" w:customStyle="1" w:styleId="ng-binding">
    <w:name w:val="ng-binding"/>
    <w:basedOn w:val="Standardstycketeckensnitt"/>
    <w:rsid w:val="00AF2238"/>
  </w:style>
  <w:style w:type="paragraph" w:styleId="Liststycke">
    <w:name w:val="List Paragraph"/>
    <w:basedOn w:val="Normal"/>
    <w:uiPriority w:val="34"/>
    <w:qFormat/>
    <w:rsid w:val="00B262B7"/>
    <w:pPr>
      <w:ind w:left="720"/>
      <w:contextualSpacing/>
    </w:pPr>
  </w:style>
  <w:style w:type="paragraph" w:styleId="Rubrik">
    <w:name w:val="Title"/>
    <w:basedOn w:val="Normal"/>
    <w:next w:val="Normal"/>
    <w:link w:val="RubrikChar"/>
    <w:uiPriority w:val="10"/>
    <w:qFormat/>
    <w:rsid w:val="001001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0122"/>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100122"/>
    <w:rPr>
      <w:rFonts w:asciiTheme="majorHAnsi" w:eastAsiaTheme="majorEastAsia" w:hAnsiTheme="majorHAnsi" w:cstheme="majorBidi"/>
      <w:color w:val="2E74B5" w:themeColor="accent1" w:themeShade="BF"/>
      <w:sz w:val="32"/>
      <w:szCs w:val="32"/>
    </w:rPr>
  </w:style>
  <w:style w:type="paragraph" w:styleId="Sidhuvud">
    <w:name w:val="header"/>
    <w:basedOn w:val="Normal"/>
    <w:link w:val="SidhuvudChar"/>
    <w:uiPriority w:val="99"/>
    <w:unhideWhenUsed/>
    <w:rsid w:val="00D159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59DA"/>
  </w:style>
  <w:style w:type="paragraph" w:styleId="Sidfot">
    <w:name w:val="footer"/>
    <w:basedOn w:val="Normal"/>
    <w:link w:val="SidfotChar"/>
    <w:uiPriority w:val="99"/>
    <w:unhideWhenUsed/>
    <w:rsid w:val="00D159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59DA"/>
  </w:style>
  <w:style w:type="paragraph" w:styleId="Ballongtext">
    <w:name w:val="Balloon Text"/>
    <w:basedOn w:val="Normal"/>
    <w:link w:val="BallongtextChar"/>
    <w:uiPriority w:val="99"/>
    <w:semiHidden/>
    <w:unhideWhenUsed/>
    <w:rsid w:val="0064284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42848"/>
    <w:rPr>
      <w:rFonts w:ascii="Segoe UI" w:hAnsi="Segoe UI" w:cs="Segoe UI"/>
      <w:sz w:val="18"/>
      <w:szCs w:val="18"/>
    </w:rPr>
  </w:style>
  <w:style w:type="character" w:styleId="Kommentarsreferens">
    <w:name w:val="annotation reference"/>
    <w:basedOn w:val="Standardstycketeckensnitt"/>
    <w:uiPriority w:val="99"/>
    <w:semiHidden/>
    <w:unhideWhenUsed/>
    <w:rsid w:val="006A0A69"/>
    <w:rPr>
      <w:sz w:val="16"/>
      <w:szCs w:val="16"/>
    </w:rPr>
  </w:style>
  <w:style w:type="paragraph" w:styleId="Kommentarer">
    <w:name w:val="annotation text"/>
    <w:basedOn w:val="Normal"/>
    <w:link w:val="KommentarerChar"/>
    <w:uiPriority w:val="99"/>
    <w:semiHidden/>
    <w:unhideWhenUsed/>
    <w:rsid w:val="006A0A69"/>
    <w:pPr>
      <w:spacing w:line="240" w:lineRule="auto"/>
    </w:pPr>
    <w:rPr>
      <w:sz w:val="20"/>
      <w:szCs w:val="20"/>
    </w:rPr>
  </w:style>
  <w:style w:type="character" w:customStyle="1" w:styleId="KommentarerChar">
    <w:name w:val="Kommentarer Char"/>
    <w:basedOn w:val="Standardstycketeckensnitt"/>
    <w:link w:val="Kommentarer"/>
    <w:uiPriority w:val="99"/>
    <w:semiHidden/>
    <w:rsid w:val="006A0A69"/>
    <w:rPr>
      <w:sz w:val="20"/>
      <w:szCs w:val="20"/>
    </w:rPr>
  </w:style>
  <w:style w:type="paragraph" w:styleId="Kommentarsmne">
    <w:name w:val="annotation subject"/>
    <w:basedOn w:val="Kommentarer"/>
    <w:next w:val="Kommentarer"/>
    <w:link w:val="KommentarsmneChar"/>
    <w:uiPriority w:val="99"/>
    <w:semiHidden/>
    <w:unhideWhenUsed/>
    <w:rsid w:val="006A0A69"/>
    <w:rPr>
      <w:b/>
      <w:bCs/>
    </w:rPr>
  </w:style>
  <w:style w:type="character" w:customStyle="1" w:styleId="KommentarsmneChar">
    <w:name w:val="Kommentarsämne Char"/>
    <w:basedOn w:val="KommentarerChar"/>
    <w:link w:val="Kommentarsmne"/>
    <w:uiPriority w:val="99"/>
    <w:semiHidden/>
    <w:rsid w:val="006A0A69"/>
    <w:rPr>
      <w:b/>
      <w:bCs/>
      <w:sz w:val="20"/>
      <w:szCs w:val="20"/>
    </w:rPr>
  </w:style>
  <w:style w:type="paragraph" w:customStyle="1" w:styleId="Default">
    <w:name w:val="Default"/>
    <w:rsid w:val="00F44977"/>
    <w:pPr>
      <w:autoSpaceDE w:val="0"/>
      <w:autoSpaceDN w:val="0"/>
      <w:adjustRightInd w:val="0"/>
      <w:spacing w:after="0" w:line="240" w:lineRule="auto"/>
    </w:pPr>
    <w:rPr>
      <w:rFonts w:ascii="Calibri" w:hAnsi="Calibri" w:cs="Calibri"/>
      <w:color w:val="000000"/>
      <w:sz w:val="24"/>
      <w:szCs w:val="24"/>
    </w:rPr>
  </w:style>
  <w:style w:type="character" w:customStyle="1" w:styleId="Rubrik3Char">
    <w:name w:val="Rubrik 3 Char"/>
    <w:basedOn w:val="Standardstycketeckensnitt"/>
    <w:link w:val="Rubrik3"/>
    <w:uiPriority w:val="9"/>
    <w:rsid w:val="00C206A3"/>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C206A3"/>
    <w:rPr>
      <w:rFonts w:asciiTheme="majorHAnsi" w:eastAsiaTheme="majorEastAsia" w:hAnsiTheme="majorHAnsi" w:cstheme="majorBidi"/>
      <w:i/>
      <w:iCs/>
      <w:color w:val="2E74B5" w:themeColor="accent1" w:themeShade="BF"/>
    </w:rPr>
  </w:style>
  <w:style w:type="character" w:styleId="Hyperlnk">
    <w:name w:val="Hyperlink"/>
    <w:basedOn w:val="Standardstycketeckensnitt"/>
    <w:uiPriority w:val="99"/>
    <w:unhideWhenUsed/>
    <w:rsid w:val="001C6642"/>
    <w:rPr>
      <w:color w:val="0563C1" w:themeColor="hyperlink"/>
      <w:u w:val="single"/>
    </w:rPr>
  </w:style>
  <w:style w:type="paragraph" w:customStyle="1" w:styleId="educationbody-item">
    <w:name w:val="education__body-item"/>
    <w:basedOn w:val="Normal"/>
    <w:rsid w:val="0096169B"/>
    <w:pPr>
      <w:spacing w:before="100" w:beforeAutospacing="1" w:after="100" w:afterAutospacing="1" w:line="240" w:lineRule="auto"/>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8640">
      <w:bodyDiv w:val="1"/>
      <w:marLeft w:val="0"/>
      <w:marRight w:val="0"/>
      <w:marTop w:val="0"/>
      <w:marBottom w:val="0"/>
      <w:divBdr>
        <w:top w:val="none" w:sz="0" w:space="0" w:color="auto"/>
        <w:left w:val="none" w:sz="0" w:space="0" w:color="auto"/>
        <w:bottom w:val="none" w:sz="0" w:space="0" w:color="auto"/>
        <w:right w:val="none" w:sz="0" w:space="0" w:color="auto"/>
      </w:divBdr>
      <w:divsChild>
        <w:div w:id="1503593559">
          <w:marLeft w:val="0"/>
          <w:marRight w:val="0"/>
          <w:marTop w:val="0"/>
          <w:marBottom w:val="0"/>
          <w:divBdr>
            <w:top w:val="none" w:sz="0" w:space="0" w:color="auto"/>
            <w:left w:val="none" w:sz="0" w:space="0" w:color="auto"/>
            <w:bottom w:val="none" w:sz="0" w:space="0" w:color="auto"/>
            <w:right w:val="none" w:sz="0" w:space="0" w:color="auto"/>
          </w:divBdr>
          <w:divsChild>
            <w:div w:id="751776177">
              <w:marLeft w:val="0"/>
              <w:marRight w:val="0"/>
              <w:marTop w:val="0"/>
              <w:marBottom w:val="0"/>
              <w:divBdr>
                <w:top w:val="none" w:sz="0" w:space="0" w:color="auto"/>
                <w:left w:val="none" w:sz="0" w:space="0" w:color="auto"/>
                <w:bottom w:val="none" w:sz="0" w:space="0" w:color="auto"/>
                <w:right w:val="none" w:sz="0" w:space="0" w:color="auto"/>
              </w:divBdr>
              <w:divsChild>
                <w:div w:id="1890533472">
                  <w:marLeft w:val="0"/>
                  <w:marRight w:val="0"/>
                  <w:marTop w:val="0"/>
                  <w:marBottom w:val="0"/>
                  <w:divBdr>
                    <w:top w:val="none" w:sz="0" w:space="0" w:color="auto"/>
                    <w:left w:val="none" w:sz="0" w:space="0" w:color="auto"/>
                    <w:bottom w:val="none" w:sz="0" w:space="0" w:color="auto"/>
                    <w:right w:val="none" w:sz="0" w:space="0" w:color="auto"/>
                  </w:divBdr>
                  <w:divsChild>
                    <w:div w:id="31275919">
                      <w:marLeft w:val="0"/>
                      <w:marRight w:val="0"/>
                      <w:marTop w:val="0"/>
                      <w:marBottom w:val="0"/>
                      <w:divBdr>
                        <w:top w:val="none" w:sz="0" w:space="0" w:color="auto"/>
                        <w:left w:val="none" w:sz="0" w:space="0" w:color="auto"/>
                        <w:bottom w:val="none" w:sz="0" w:space="0" w:color="auto"/>
                        <w:right w:val="none" w:sz="0" w:space="0" w:color="auto"/>
                      </w:divBdr>
                      <w:divsChild>
                        <w:div w:id="1923366049">
                          <w:marLeft w:val="0"/>
                          <w:marRight w:val="0"/>
                          <w:marTop w:val="0"/>
                          <w:marBottom w:val="0"/>
                          <w:divBdr>
                            <w:top w:val="none" w:sz="0" w:space="0" w:color="auto"/>
                            <w:left w:val="none" w:sz="0" w:space="0" w:color="auto"/>
                            <w:bottom w:val="none" w:sz="0" w:space="0" w:color="auto"/>
                            <w:right w:val="none" w:sz="0" w:space="0" w:color="auto"/>
                          </w:divBdr>
                          <w:divsChild>
                            <w:div w:id="11687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390659">
      <w:bodyDiv w:val="1"/>
      <w:marLeft w:val="0"/>
      <w:marRight w:val="0"/>
      <w:marTop w:val="0"/>
      <w:marBottom w:val="0"/>
      <w:divBdr>
        <w:top w:val="none" w:sz="0" w:space="0" w:color="auto"/>
        <w:left w:val="none" w:sz="0" w:space="0" w:color="auto"/>
        <w:bottom w:val="none" w:sz="0" w:space="0" w:color="auto"/>
        <w:right w:val="none" w:sz="0" w:space="0" w:color="auto"/>
      </w:divBdr>
      <w:divsChild>
        <w:div w:id="46538262">
          <w:marLeft w:val="0"/>
          <w:marRight w:val="0"/>
          <w:marTop w:val="0"/>
          <w:marBottom w:val="0"/>
          <w:divBdr>
            <w:top w:val="none" w:sz="0" w:space="0" w:color="auto"/>
            <w:left w:val="none" w:sz="0" w:space="0" w:color="auto"/>
            <w:bottom w:val="none" w:sz="0" w:space="0" w:color="auto"/>
            <w:right w:val="none" w:sz="0" w:space="0" w:color="auto"/>
          </w:divBdr>
          <w:divsChild>
            <w:div w:id="66847711">
              <w:marLeft w:val="0"/>
              <w:marRight w:val="0"/>
              <w:marTop w:val="0"/>
              <w:marBottom w:val="0"/>
              <w:divBdr>
                <w:top w:val="none" w:sz="0" w:space="0" w:color="auto"/>
                <w:left w:val="none" w:sz="0" w:space="0" w:color="auto"/>
                <w:bottom w:val="none" w:sz="0" w:space="0" w:color="auto"/>
                <w:right w:val="none" w:sz="0" w:space="0" w:color="auto"/>
              </w:divBdr>
              <w:divsChild>
                <w:div w:id="1749106959">
                  <w:marLeft w:val="0"/>
                  <w:marRight w:val="0"/>
                  <w:marTop w:val="0"/>
                  <w:marBottom w:val="0"/>
                  <w:divBdr>
                    <w:top w:val="none" w:sz="0" w:space="0" w:color="auto"/>
                    <w:left w:val="none" w:sz="0" w:space="0" w:color="auto"/>
                    <w:bottom w:val="none" w:sz="0" w:space="0" w:color="auto"/>
                    <w:right w:val="none" w:sz="0" w:space="0" w:color="auto"/>
                  </w:divBdr>
                  <w:divsChild>
                    <w:div w:id="412818053">
                      <w:marLeft w:val="0"/>
                      <w:marRight w:val="0"/>
                      <w:marTop w:val="0"/>
                      <w:marBottom w:val="0"/>
                      <w:divBdr>
                        <w:top w:val="none" w:sz="0" w:space="0" w:color="auto"/>
                        <w:left w:val="none" w:sz="0" w:space="0" w:color="auto"/>
                        <w:bottom w:val="none" w:sz="0" w:space="0" w:color="auto"/>
                        <w:right w:val="none" w:sz="0" w:space="0" w:color="auto"/>
                      </w:divBdr>
                      <w:divsChild>
                        <w:div w:id="772281353">
                          <w:marLeft w:val="0"/>
                          <w:marRight w:val="0"/>
                          <w:marTop w:val="0"/>
                          <w:marBottom w:val="0"/>
                          <w:divBdr>
                            <w:top w:val="none" w:sz="0" w:space="0" w:color="auto"/>
                            <w:left w:val="none" w:sz="0" w:space="0" w:color="auto"/>
                            <w:bottom w:val="none" w:sz="0" w:space="0" w:color="auto"/>
                            <w:right w:val="none" w:sz="0" w:space="0" w:color="auto"/>
                          </w:divBdr>
                          <w:divsChild>
                            <w:div w:id="3161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101529">
      <w:bodyDiv w:val="1"/>
      <w:marLeft w:val="0"/>
      <w:marRight w:val="0"/>
      <w:marTop w:val="0"/>
      <w:marBottom w:val="0"/>
      <w:divBdr>
        <w:top w:val="none" w:sz="0" w:space="0" w:color="auto"/>
        <w:left w:val="none" w:sz="0" w:space="0" w:color="auto"/>
        <w:bottom w:val="none" w:sz="0" w:space="0" w:color="auto"/>
        <w:right w:val="none" w:sz="0" w:space="0" w:color="auto"/>
      </w:divBdr>
      <w:divsChild>
        <w:div w:id="803081526">
          <w:marLeft w:val="0"/>
          <w:marRight w:val="0"/>
          <w:marTop w:val="0"/>
          <w:marBottom w:val="0"/>
          <w:divBdr>
            <w:top w:val="none" w:sz="0" w:space="0" w:color="auto"/>
            <w:left w:val="none" w:sz="0" w:space="0" w:color="auto"/>
            <w:bottom w:val="none" w:sz="0" w:space="0" w:color="auto"/>
            <w:right w:val="none" w:sz="0" w:space="0" w:color="auto"/>
          </w:divBdr>
          <w:divsChild>
            <w:div w:id="1705138080">
              <w:marLeft w:val="0"/>
              <w:marRight w:val="0"/>
              <w:marTop w:val="0"/>
              <w:marBottom w:val="0"/>
              <w:divBdr>
                <w:top w:val="none" w:sz="0" w:space="0" w:color="auto"/>
                <w:left w:val="none" w:sz="0" w:space="0" w:color="auto"/>
                <w:bottom w:val="none" w:sz="0" w:space="0" w:color="auto"/>
                <w:right w:val="none" w:sz="0" w:space="0" w:color="auto"/>
              </w:divBdr>
              <w:divsChild>
                <w:div w:id="475954851">
                  <w:marLeft w:val="0"/>
                  <w:marRight w:val="0"/>
                  <w:marTop w:val="0"/>
                  <w:marBottom w:val="0"/>
                  <w:divBdr>
                    <w:top w:val="none" w:sz="0" w:space="0" w:color="auto"/>
                    <w:left w:val="none" w:sz="0" w:space="0" w:color="auto"/>
                    <w:bottom w:val="none" w:sz="0" w:space="0" w:color="auto"/>
                    <w:right w:val="none" w:sz="0" w:space="0" w:color="auto"/>
                  </w:divBdr>
                  <w:divsChild>
                    <w:div w:id="34502418">
                      <w:marLeft w:val="0"/>
                      <w:marRight w:val="0"/>
                      <w:marTop w:val="0"/>
                      <w:marBottom w:val="0"/>
                      <w:divBdr>
                        <w:top w:val="none" w:sz="0" w:space="0" w:color="auto"/>
                        <w:left w:val="none" w:sz="0" w:space="0" w:color="auto"/>
                        <w:bottom w:val="none" w:sz="0" w:space="0" w:color="auto"/>
                        <w:right w:val="none" w:sz="0" w:space="0" w:color="auto"/>
                      </w:divBdr>
                      <w:divsChild>
                        <w:div w:id="1900704332">
                          <w:marLeft w:val="0"/>
                          <w:marRight w:val="0"/>
                          <w:marTop w:val="0"/>
                          <w:marBottom w:val="0"/>
                          <w:divBdr>
                            <w:top w:val="none" w:sz="0" w:space="0" w:color="auto"/>
                            <w:left w:val="none" w:sz="0" w:space="0" w:color="auto"/>
                            <w:bottom w:val="none" w:sz="0" w:space="0" w:color="auto"/>
                            <w:right w:val="none" w:sz="0" w:space="0" w:color="auto"/>
                          </w:divBdr>
                          <w:divsChild>
                            <w:div w:id="476580114">
                              <w:marLeft w:val="0"/>
                              <w:marRight w:val="0"/>
                              <w:marTop w:val="0"/>
                              <w:marBottom w:val="0"/>
                              <w:divBdr>
                                <w:top w:val="none" w:sz="0" w:space="0" w:color="auto"/>
                                <w:left w:val="none" w:sz="0" w:space="0" w:color="auto"/>
                                <w:bottom w:val="none" w:sz="0" w:space="0" w:color="auto"/>
                                <w:right w:val="none" w:sz="0" w:space="0" w:color="auto"/>
                              </w:divBdr>
                              <w:divsChild>
                                <w:div w:id="2025474934">
                                  <w:marLeft w:val="225"/>
                                  <w:marRight w:val="225"/>
                                  <w:marTop w:val="150"/>
                                  <w:marBottom w:val="225"/>
                                  <w:divBdr>
                                    <w:top w:val="none" w:sz="0" w:space="0" w:color="auto"/>
                                    <w:left w:val="none" w:sz="0" w:space="0" w:color="auto"/>
                                    <w:bottom w:val="none" w:sz="0" w:space="0" w:color="auto"/>
                                    <w:right w:val="none" w:sz="0" w:space="0" w:color="auto"/>
                                  </w:divBdr>
                                  <w:divsChild>
                                    <w:div w:id="315033440">
                                      <w:marLeft w:val="0"/>
                                      <w:marRight w:val="0"/>
                                      <w:marTop w:val="0"/>
                                      <w:marBottom w:val="0"/>
                                      <w:divBdr>
                                        <w:top w:val="none" w:sz="0" w:space="0" w:color="auto"/>
                                        <w:left w:val="none" w:sz="0" w:space="0" w:color="auto"/>
                                        <w:bottom w:val="none" w:sz="0" w:space="0" w:color="auto"/>
                                        <w:right w:val="none" w:sz="0" w:space="0" w:color="auto"/>
                                      </w:divBdr>
                                      <w:divsChild>
                                        <w:div w:id="2130120278">
                                          <w:marLeft w:val="0"/>
                                          <w:marRight w:val="0"/>
                                          <w:marTop w:val="0"/>
                                          <w:marBottom w:val="0"/>
                                          <w:divBdr>
                                            <w:top w:val="none" w:sz="0" w:space="0" w:color="auto"/>
                                            <w:left w:val="none" w:sz="0" w:space="0" w:color="auto"/>
                                            <w:bottom w:val="none" w:sz="0" w:space="0" w:color="auto"/>
                                            <w:right w:val="none" w:sz="0" w:space="0" w:color="auto"/>
                                          </w:divBdr>
                                          <w:divsChild>
                                            <w:div w:id="1968855660">
                                              <w:marLeft w:val="0"/>
                                              <w:marRight w:val="0"/>
                                              <w:marTop w:val="0"/>
                                              <w:marBottom w:val="0"/>
                                              <w:divBdr>
                                                <w:top w:val="none" w:sz="0" w:space="0" w:color="auto"/>
                                                <w:left w:val="none" w:sz="0" w:space="0" w:color="auto"/>
                                                <w:bottom w:val="none" w:sz="0" w:space="0" w:color="auto"/>
                                                <w:right w:val="none" w:sz="0" w:space="0" w:color="auto"/>
                                              </w:divBdr>
                                              <w:divsChild>
                                                <w:div w:id="1470394055">
                                                  <w:marLeft w:val="0"/>
                                                  <w:marRight w:val="0"/>
                                                  <w:marTop w:val="0"/>
                                                  <w:marBottom w:val="0"/>
                                                  <w:divBdr>
                                                    <w:top w:val="none" w:sz="0" w:space="0" w:color="auto"/>
                                                    <w:left w:val="none" w:sz="0" w:space="0" w:color="auto"/>
                                                    <w:bottom w:val="none" w:sz="0" w:space="0" w:color="auto"/>
                                                    <w:right w:val="none" w:sz="0" w:space="0" w:color="auto"/>
                                                  </w:divBdr>
                                                  <w:divsChild>
                                                    <w:div w:id="1655060820">
                                                      <w:marLeft w:val="0"/>
                                                      <w:marRight w:val="0"/>
                                                      <w:marTop w:val="0"/>
                                                      <w:marBottom w:val="0"/>
                                                      <w:divBdr>
                                                        <w:top w:val="none" w:sz="0" w:space="0" w:color="auto"/>
                                                        <w:left w:val="none" w:sz="0" w:space="0" w:color="auto"/>
                                                        <w:bottom w:val="none" w:sz="0" w:space="0" w:color="auto"/>
                                                        <w:right w:val="none" w:sz="0" w:space="0" w:color="auto"/>
                                                      </w:divBdr>
                                                      <w:divsChild>
                                                        <w:div w:id="432558275">
                                                          <w:marLeft w:val="0"/>
                                                          <w:marRight w:val="0"/>
                                                          <w:marTop w:val="0"/>
                                                          <w:marBottom w:val="0"/>
                                                          <w:divBdr>
                                                            <w:top w:val="none" w:sz="0" w:space="0" w:color="auto"/>
                                                            <w:left w:val="none" w:sz="0" w:space="0" w:color="auto"/>
                                                            <w:bottom w:val="none" w:sz="0" w:space="0" w:color="auto"/>
                                                            <w:right w:val="none" w:sz="0" w:space="0" w:color="auto"/>
                                                          </w:divBdr>
                                                          <w:divsChild>
                                                            <w:div w:id="1869294402">
                                                              <w:marLeft w:val="0"/>
                                                              <w:marRight w:val="0"/>
                                                              <w:marTop w:val="0"/>
                                                              <w:marBottom w:val="0"/>
                                                              <w:divBdr>
                                                                <w:top w:val="none" w:sz="0" w:space="0" w:color="auto"/>
                                                                <w:left w:val="none" w:sz="0" w:space="0" w:color="auto"/>
                                                                <w:bottom w:val="none" w:sz="0" w:space="0" w:color="auto"/>
                                                                <w:right w:val="none" w:sz="0" w:space="0" w:color="auto"/>
                                                              </w:divBdr>
                                                              <w:divsChild>
                                                                <w:div w:id="892542305">
                                                                  <w:marLeft w:val="0"/>
                                                                  <w:marRight w:val="0"/>
                                                                  <w:marTop w:val="0"/>
                                                                  <w:marBottom w:val="0"/>
                                                                  <w:divBdr>
                                                                    <w:top w:val="none" w:sz="0" w:space="0" w:color="auto"/>
                                                                    <w:left w:val="none" w:sz="0" w:space="0" w:color="auto"/>
                                                                    <w:bottom w:val="none" w:sz="0" w:space="0" w:color="auto"/>
                                                                    <w:right w:val="none" w:sz="0" w:space="0" w:color="auto"/>
                                                                  </w:divBdr>
                                                                </w:div>
                                                                <w:div w:id="1548026775">
                                                                  <w:marLeft w:val="0"/>
                                                                  <w:marRight w:val="0"/>
                                                                  <w:marTop w:val="0"/>
                                                                  <w:marBottom w:val="0"/>
                                                                  <w:divBdr>
                                                                    <w:top w:val="none" w:sz="0" w:space="0" w:color="auto"/>
                                                                    <w:left w:val="none" w:sz="0" w:space="0" w:color="auto"/>
                                                                    <w:bottom w:val="none" w:sz="0" w:space="0" w:color="auto"/>
                                                                    <w:right w:val="none" w:sz="0" w:space="0" w:color="auto"/>
                                                                  </w:divBdr>
                                                                </w:div>
                                                                <w:div w:id="1439565085">
                                                                  <w:marLeft w:val="0"/>
                                                                  <w:marRight w:val="0"/>
                                                                  <w:marTop w:val="0"/>
                                                                  <w:marBottom w:val="0"/>
                                                                  <w:divBdr>
                                                                    <w:top w:val="none" w:sz="0" w:space="0" w:color="auto"/>
                                                                    <w:left w:val="none" w:sz="0" w:space="0" w:color="auto"/>
                                                                    <w:bottom w:val="none" w:sz="0" w:space="0" w:color="auto"/>
                                                                    <w:right w:val="none" w:sz="0" w:space="0" w:color="auto"/>
                                                                  </w:divBdr>
                                                                </w:div>
                                                                <w:div w:id="397634555">
                                                                  <w:marLeft w:val="0"/>
                                                                  <w:marRight w:val="0"/>
                                                                  <w:marTop w:val="0"/>
                                                                  <w:marBottom w:val="0"/>
                                                                  <w:divBdr>
                                                                    <w:top w:val="none" w:sz="0" w:space="0" w:color="auto"/>
                                                                    <w:left w:val="none" w:sz="0" w:space="0" w:color="auto"/>
                                                                    <w:bottom w:val="none" w:sz="0" w:space="0" w:color="auto"/>
                                                                    <w:right w:val="none" w:sz="0" w:space="0" w:color="auto"/>
                                                                  </w:divBdr>
                                                                </w:div>
                                                                <w:div w:id="96141740">
                                                                  <w:marLeft w:val="0"/>
                                                                  <w:marRight w:val="0"/>
                                                                  <w:marTop w:val="0"/>
                                                                  <w:marBottom w:val="0"/>
                                                                  <w:divBdr>
                                                                    <w:top w:val="none" w:sz="0" w:space="0" w:color="auto"/>
                                                                    <w:left w:val="none" w:sz="0" w:space="0" w:color="auto"/>
                                                                    <w:bottom w:val="none" w:sz="0" w:space="0" w:color="auto"/>
                                                                    <w:right w:val="none" w:sz="0" w:space="0" w:color="auto"/>
                                                                  </w:divBdr>
                                                                </w:div>
                                                                <w:div w:id="20832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9037194">
      <w:bodyDiv w:val="1"/>
      <w:marLeft w:val="0"/>
      <w:marRight w:val="0"/>
      <w:marTop w:val="0"/>
      <w:marBottom w:val="0"/>
      <w:divBdr>
        <w:top w:val="none" w:sz="0" w:space="0" w:color="auto"/>
        <w:left w:val="none" w:sz="0" w:space="0" w:color="auto"/>
        <w:bottom w:val="none" w:sz="0" w:space="0" w:color="auto"/>
        <w:right w:val="none" w:sz="0" w:space="0" w:color="auto"/>
      </w:divBdr>
      <w:divsChild>
        <w:div w:id="1659311829">
          <w:marLeft w:val="0"/>
          <w:marRight w:val="0"/>
          <w:marTop w:val="0"/>
          <w:marBottom w:val="0"/>
          <w:divBdr>
            <w:top w:val="none" w:sz="0" w:space="0" w:color="auto"/>
            <w:left w:val="none" w:sz="0" w:space="0" w:color="auto"/>
            <w:bottom w:val="none" w:sz="0" w:space="0" w:color="auto"/>
            <w:right w:val="none" w:sz="0" w:space="0" w:color="auto"/>
          </w:divBdr>
          <w:divsChild>
            <w:div w:id="1576669424">
              <w:marLeft w:val="0"/>
              <w:marRight w:val="0"/>
              <w:marTop w:val="0"/>
              <w:marBottom w:val="0"/>
              <w:divBdr>
                <w:top w:val="none" w:sz="0" w:space="0" w:color="auto"/>
                <w:left w:val="none" w:sz="0" w:space="0" w:color="auto"/>
                <w:bottom w:val="none" w:sz="0" w:space="0" w:color="auto"/>
                <w:right w:val="none" w:sz="0" w:space="0" w:color="auto"/>
              </w:divBdr>
              <w:divsChild>
                <w:div w:id="553584800">
                  <w:marLeft w:val="0"/>
                  <w:marRight w:val="0"/>
                  <w:marTop w:val="0"/>
                  <w:marBottom w:val="0"/>
                  <w:divBdr>
                    <w:top w:val="none" w:sz="0" w:space="0" w:color="auto"/>
                    <w:left w:val="none" w:sz="0" w:space="0" w:color="auto"/>
                    <w:bottom w:val="none" w:sz="0" w:space="0" w:color="auto"/>
                    <w:right w:val="none" w:sz="0" w:space="0" w:color="auto"/>
                  </w:divBdr>
                  <w:divsChild>
                    <w:div w:id="650061440">
                      <w:marLeft w:val="0"/>
                      <w:marRight w:val="0"/>
                      <w:marTop w:val="0"/>
                      <w:marBottom w:val="0"/>
                      <w:divBdr>
                        <w:top w:val="none" w:sz="0" w:space="0" w:color="auto"/>
                        <w:left w:val="none" w:sz="0" w:space="0" w:color="auto"/>
                        <w:bottom w:val="none" w:sz="0" w:space="0" w:color="auto"/>
                        <w:right w:val="none" w:sz="0" w:space="0" w:color="auto"/>
                      </w:divBdr>
                      <w:divsChild>
                        <w:div w:id="1972175029">
                          <w:marLeft w:val="0"/>
                          <w:marRight w:val="0"/>
                          <w:marTop w:val="0"/>
                          <w:marBottom w:val="0"/>
                          <w:divBdr>
                            <w:top w:val="none" w:sz="0" w:space="0" w:color="auto"/>
                            <w:left w:val="none" w:sz="0" w:space="0" w:color="auto"/>
                            <w:bottom w:val="none" w:sz="0" w:space="0" w:color="auto"/>
                            <w:right w:val="none" w:sz="0" w:space="0" w:color="auto"/>
                          </w:divBdr>
                          <w:divsChild>
                            <w:div w:id="1876036789">
                              <w:marLeft w:val="0"/>
                              <w:marRight w:val="0"/>
                              <w:marTop w:val="0"/>
                              <w:marBottom w:val="0"/>
                              <w:divBdr>
                                <w:top w:val="none" w:sz="0" w:space="0" w:color="auto"/>
                                <w:left w:val="none" w:sz="0" w:space="0" w:color="auto"/>
                                <w:bottom w:val="none" w:sz="0" w:space="0" w:color="auto"/>
                                <w:right w:val="none" w:sz="0" w:space="0" w:color="auto"/>
                              </w:divBdr>
                              <w:divsChild>
                                <w:div w:id="540019602">
                                  <w:marLeft w:val="225"/>
                                  <w:marRight w:val="225"/>
                                  <w:marTop w:val="150"/>
                                  <w:marBottom w:val="225"/>
                                  <w:divBdr>
                                    <w:top w:val="none" w:sz="0" w:space="0" w:color="auto"/>
                                    <w:left w:val="none" w:sz="0" w:space="0" w:color="auto"/>
                                    <w:bottom w:val="none" w:sz="0" w:space="0" w:color="auto"/>
                                    <w:right w:val="none" w:sz="0" w:space="0" w:color="auto"/>
                                  </w:divBdr>
                                  <w:divsChild>
                                    <w:div w:id="1952130949">
                                      <w:marLeft w:val="0"/>
                                      <w:marRight w:val="0"/>
                                      <w:marTop w:val="0"/>
                                      <w:marBottom w:val="0"/>
                                      <w:divBdr>
                                        <w:top w:val="none" w:sz="0" w:space="0" w:color="auto"/>
                                        <w:left w:val="none" w:sz="0" w:space="0" w:color="auto"/>
                                        <w:bottom w:val="none" w:sz="0" w:space="0" w:color="auto"/>
                                        <w:right w:val="none" w:sz="0" w:space="0" w:color="auto"/>
                                      </w:divBdr>
                                      <w:divsChild>
                                        <w:div w:id="298150726">
                                          <w:marLeft w:val="0"/>
                                          <w:marRight w:val="0"/>
                                          <w:marTop w:val="0"/>
                                          <w:marBottom w:val="0"/>
                                          <w:divBdr>
                                            <w:top w:val="none" w:sz="0" w:space="0" w:color="auto"/>
                                            <w:left w:val="none" w:sz="0" w:space="0" w:color="auto"/>
                                            <w:bottom w:val="none" w:sz="0" w:space="0" w:color="auto"/>
                                            <w:right w:val="none" w:sz="0" w:space="0" w:color="auto"/>
                                          </w:divBdr>
                                          <w:divsChild>
                                            <w:div w:id="7872488">
                                              <w:marLeft w:val="0"/>
                                              <w:marRight w:val="0"/>
                                              <w:marTop w:val="0"/>
                                              <w:marBottom w:val="0"/>
                                              <w:divBdr>
                                                <w:top w:val="none" w:sz="0" w:space="0" w:color="auto"/>
                                                <w:left w:val="none" w:sz="0" w:space="0" w:color="auto"/>
                                                <w:bottom w:val="none" w:sz="0" w:space="0" w:color="auto"/>
                                                <w:right w:val="none" w:sz="0" w:space="0" w:color="auto"/>
                                              </w:divBdr>
                                              <w:divsChild>
                                                <w:div w:id="1557280185">
                                                  <w:marLeft w:val="0"/>
                                                  <w:marRight w:val="0"/>
                                                  <w:marTop w:val="0"/>
                                                  <w:marBottom w:val="0"/>
                                                  <w:divBdr>
                                                    <w:top w:val="none" w:sz="0" w:space="0" w:color="auto"/>
                                                    <w:left w:val="none" w:sz="0" w:space="0" w:color="auto"/>
                                                    <w:bottom w:val="none" w:sz="0" w:space="0" w:color="auto"/>
                                                    <w:right w:val="none" w:sz="0" w:space="0" w:color="auto"/>
                                                  </w:divBdr>
                                                  <w:divsChild>
                                                    <w:div w:id="362294407">
                                                      <w:marLeft w:val="0"/>
                                                      <w:marRight w:val="0"/>
                                                      <w:marTop w:val="0"/>
                                                      <w:marBottom w:val="0"/>
                                                      <w:divBdr>
                                                        <w:top w:val="none" w:sz="0" w:space="0" w:color="auto"/>
                                                        <w:left w:val="none" w:sz="0" w:space="0" w:color="auto"/>
                                                        <w:bottom w:val="none" w:sz="0" w:space="0" w:color="auto"/>
                                                        <w:right w:val="none" w:sz="0" w:space="0" w:color="auto"/>
                                                      </w:divBdr>
                                                      <w:divsChild>
                                                        <w:div w:id="1511332037">
                                                          <w:marLeft w:val="0"/>
                                                          <w:marRight w:val="0"/>
                                                          <w:marTop w:val="0"/>
                                                          <w:marBottom w:val="0"/>
                                                          <w:divBdr>
                                                            <w:top w:val="none" w:sz="0" w:space="0" w:color="auto"/>
                                                            <w:left w:val="none" w:sz="0" w:space="0" w:color="auto"/>
                                                            <w:bottom w:val="none" w:sz="0" w:space="0" w:color="auto"/>
                                                            <w:right w:val="none" w:sz="0" w:space="0" w:color="auto"/>
                                                          </w:divBdr>
                                                        </w:div>
                                                        <w:div w:id="1803842057">
                                                          <w:marLeft w:val="0"/>
                                                          <w:marRight w:val="0"/>
                                                          <w:marTop w:val="0"/>
                                                          <w:marBottom w:val="0"/>
                                                          <w:divBdr>
                                                            <w:top w:val="none" w:sz="0" w:space="0" w:color="auto"/>
                                                            <w:left w:val="none" w:sz="0" w:space="0" w:color="auto"/>
                                                            <w:bottom w:val="none" w:sz="0" w:space="0" w:color="auto"/>
                                                            <w:right w:val="none" w:sz="0" w:space="0" w:color="auto"/>
                                                          </w:divBdr>
                                                          <w:divsChild>
                                                            <w:div w:id="1376586668">
                                                              <w:marLeft w:val="0"/>
                                                              <w:marRight w:val="0"/>
                                                              <w:marTop w:val="0"/>
                                                              <w:marBottom w:val="0"/>
                                                              <w:divBdr>
                                                                <w:top w:val="none" w:sz="0" w:space="0" w:color="auto"/>
                                                                <w:left w:val="none" w:sz="0" w:space="0" w:color="auto"/>
                                                                <w:bottom w:val="none" w:sz="0" w:space="0" w:color="auto"/>
                                                                <w:right w:val="none" w:sz="0" w:space="0" w:color="auto"/>
                                                              </w:divBdr>
                                                            </w:div>
                                                          </w:divsChild>
                                                        </w:div>
                                                        <w:div w:id="550844457">
                                                          <w:marLeft w:val="0"/>
                                                          <w:marRight w:val="0"/>
                                                          <w:marTop w:val="0"/>
                                                          <w:marBottom w:val="0"/>
                                                          <w:divBdr>
                                                            <w:top w:val="none" w:sz="0" w:space="0" w:color="auto"/>
                                                            <w:left w:val="none" w:sz="0" w:space="0" w:color="auto"/>
                                                            <w:bottom w:val="none" w:sz="0" w:space="0" w:color="auto"/>
                                                            <w:right w:val="none" w:sz="0" w:space="0" w:color="auto"/>
                                                          </w:divBdr>
                                                        </w:div>
                                                        <w:div w:id="179709514">
                                                          <w:marLeft w:val="0"/>
                                                          <w:marRight w:val="0"/>
                                                          <w:marTop w:val="0"/>
                                                          <w:marBottom w:val="0"/>
                                                          <w:divBdr>
                                                            <w:top w:val="none" w:sz="0" w:space="0" w:color="auto"/>
                                                            <w:left w:val="none" w:sz="0" w:space="0" w:color="auto"/>
                                                            <w:bottom w:val="none" w:sz="0" w:space="0" w:color="auto"/>
                                                            <w:right w:val="none" w:sz="0" w:space="0" w:color="auto"/>
                                                          </w:divBdr>
                                                        </w:div>
                                                        <w:div w:id="17150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sdagen.se/sv/dokument-lagar/dokument/svensk-forfattningssamling/hogskoleforordning-1993100_sfs-1993-1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ksdagen.se/sv/dokument-lagar/dokument/svensk-forfattningssamling/hogskoleforordning-1993100_sfs-1993-10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ools.kib.ki.se/referensguide/apa/" TargetMode="External"/><Relationship Id="rId4" Type="http://schemas.openxmlformats.org/officeDocument/2006/relationships/webSettings" Target="webSettings.xml"/><Relationship Id="rId9" Type="http://schemas.openxmlformats.org/officeDocument/2006/relationships/hyperlink" Target="http://www.riksdagen.se/sv/dokument-lagar/dokument/svensk-forfattningssamling/hogskoleforordning-1993100_sfs-1993-10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5309</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Melén Fäldt</dc:creator>
  <cp:keywords/>
  <dc:description/>
  <cp:lastModifiedBy>Stefan Larsson</cp:lastModifiedBy>
  <cp:revision>2</cp:revision>
  <cp:lastPrinted>2016-10-07T10:01:00Z</cp:lastPrinted>
  <dcterms:created xsi:type="dcterms:W3CDTF">2018-08-27T07:15:00Z</dcterms:created>
  <dcterms:modified xsi:type="dcterms:W3CDTF">2018-08-27T07:15:00Z</dcterms:modified>
</cp:coreProperties>
</file>